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EB6AAC">
      <w:pPr>
        <w:spacing w:line="520" w:lineRule="exact"/>
        <w:jc w:val="center"/>
        <w:rPr>
          <w:rFonts w:ascii="宋体" w:hAnsi="宋体" w:cs="Times New Roman"/>
          <w:sz w:val="24"/>
          <w:szCs w:val="24"/>
        </w:rPr>
      </w:pPr>
    </w:p>
    <w:tbl>
      <w:tblPr>
        <w:tblStyle w:val="7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6595"/>
      </w:tblGrid>
      <w:tr w14:paraId="1D4E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tcBorders>
              <w:bottom w:val="single" w:color="auto" w:sz="4" w:space="0"/>
            </w:tcBorders>
            <w:vAlign w:val="center"/>
          </w:tcPr>
          <w:p w14:paraId="66682F5C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起草单位</w:t>
            </w:r>
          </w:p>
        </w:tc>
        <w:tc>
          <w:tcPr>
            <w:tcW w:w="6595" w:type="dxa"/>
            <w:vAlign w:val="center"/>
          </w:tcPr>
          <w:p w14:paraId="4DB7C004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起草人签名及日期</w:t>
            </w:r>
          </w:p>
        </w:tc>
      </w:tr>
      <w:tr w14:paraId="691B6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tcBorders>
              <w:bottom w:val="single" w:color="auto" w:sz="4" w:space="0"/>
            </w:tcBorders>
            <w:vAlign w:val="center"/>
          </w:tcPr>
          <w:p w14:paraId="5E5A1BAA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使用单位</w:t>
            </w:r>
          </w:p>
        </w:tc>
        <w:tc>
          <w:tcPr>
            <w:tcW w:w="6595" w:type="dxa"/>
            <w:tcBorders>
              <w:bottom w:val="single" w:color="auto" w:sz="4" w:space="0"/>
            </w:tcBorders>
            <w:vAlign w:val="center"/>
          </w:tcPr>
          <w:p w14:paraId="41E42991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14:paraId="133D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91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11CA6F4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14:paraId="563A5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tcBorders>
              <w:bottom w:val="single" w:color="auto" w:sz="4" w:space="0"/>
            </w:tcBorders>
            <w:vAlign w:val="center"/>
          </w:tcPr>
          <w:p w14:paraId="3A860CCE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审核单位 </w:t>
            </w:r>
          </w:p>
        </w:tc>
        <w:tc>
          <w:tcPr>
            <w:tcW w:w="6595" w:type="dxa"/>
            <w:vAlign w:val="center"/>
          </w:tcPr>
          <w:p w14:paraId="43A619D8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审核人签名及日期</w:t>
            </w:r>
          </w:p>
        </w:tc>
      </w:tr>
      <w:tr w14:paraId="1AB6D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tcBorders>
              <w:bottom w:val="single" w:color="auto" w:sz="4" w:space="0"/>
            </w:tcBorders>
            <w:vAlign w:val="center"/>
          </w:tcPr>
          <w:p w14:paraId="178C0C2A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使用单位</w:t>
            </w:r>
          </w:p>
        </w:tc>
        <w:tc>
          <w:tcPr>
            <w:tcW w:w="6595" w:type="dxa"/>
            <w:vAlign w:val="center"/>
          </w:tcPr>
          <w:p w14:paraId="72BB68F8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DAA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tcBorders>
              <w:bottom w:val="single" w:color="auto" w:sz="4" w:space="0"/>
            </w:tcBorders>
            <w:vAlign w:val="center"/>
          </w:tcPr>
          <w:p w14:paraId="73722DB5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装备工程部</w:t>
            </w:r>
          </w:p>
        </w:tc>
        <w:tc>
          <w:tcPr>
            <w:tcW w:w="6595" w:type="dxa"/>
            <w:vAlign w:val="center"/>
          </w:tcPr>
          <w:p w14:paraId="7E5067CB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  <w:tr w14:paraId="38D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53" w:type="dxa"/>
            <w:vAlign w:val="center"/>
          </w:tcPr>
          <w:p w14:paraId="4F246D17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原料质量部</w:t>
            </w:r>
          </w:p>
        </w:tc>
        <w:tc>
          <w:tcPr>
            <w:tcW w:w="6595" w:type="dxa"/>
            <w:vAlign w:val="center"/>
          </w:tcPr>
          <w:p w14:paraId="4379F5AE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</w:tbl>
    <w:p w14:paraId="434714E3">
      <w:pPr>
        <w:spacing w:line="520" w:lineRule="exact"/>
        <w:rPr>
          <w:rFonts w:ascii="宋体" w:hAnsi="宋体" w:cs="Arial"/>
          <w:sz w:val="24"/>
          <w:szCs w:val="24"/>
        </w:rPr>
      </w:pPr>
    </w:p>
    <w:p w14:paraId="18F91784">
      <w:pPr>
        <w:spacing w:line="520" w:lineRule="exact"/>
        <w:rPr>
          <w:rFonts w:ascii="宋体" w:hAnsi="宋体" w:cs="Arial"/>
          <w:sz w:val="24"/>
          <w:szCs w:val="24"/>
        </w:rPr>
      </w:pPr>
    </w:p>
    <w:tbl>
      <w:tblPr>
        <w:tblStyle w:val="7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593"/>
      </w:tblGrid>
      <w:tr w14:paraId="0934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 w14:paraId="2707EEA2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Arial" w:hAnsi="Arial" w:cs="Arial"/>
                <w:sz w:val="24"/>
              </w:rPr>
              <w:t>批准人</w:t>
            </w:r>
          </w:p>
        </w:tc>
        <w:tc>
          <w:tcPr>
            <w:tcW w:w="6593" w:type="dxa"/>
            <w:tcBorders>
              <w:bottom w:val="single" w:color="auto" w:sz="4" w:space="0"/>
            </w:tcBorders>
            <w:vAlign w:val="center"/>
          </w:tcPr>
          <w:p w14:paraId="765A81DC"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批准人签名及日期</w:t>
            </w:r>
          </w:p>
        </w:tc>
      </w:tr>
      <w:tr w14:paraId="46E0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 w14:paraId="46CD8D3E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装备工程部部长</w:t>
            </w:r>
          </w:p>
        </w:tc>
        <w:tc>
          <w:tcPr>
            <w:tcW w:w="6593" w:type="dxa"/>
            <w:tcBorders>
              <w:bottom w:val="single" w:color="auto" w:sz="4" w:space="0"/>
            </w:tcBorders>
            <w:vAlign w:val="center"/>
          </w:tcPr>
          <w:p w14:paraId="56B05CB0">
            <w:pPr>
              <w:spacing w:line="520" w:lineRule="exact"/>
              <w:jc w:val="center"/>
              <w:rPr>
                <w:rFonts w:ascii="宋体" w:hAnsi="宋体" w:cs="Arial"/>
                <w:sz w:val="24"/>
                <w:szCs w:val="24"/>
              </w:rPr>
            </w:pPr>
          </w:p>
        </w:tc>
      </w:tr>
    </w:tbl>
    <w:p w14:paraId="5D3DDC2A">
      <w:pPr>
        <w:rPr>
          <w:rFonts w:ascii="宋体" w:hAnsi="宋体"/>
          <w:sz w:val="24"/>
          <w:szCs w:val="24"/>
        </w:rPr>
      </w:pPr>
    </w:p>
    <w:tbl>
      <w:tblPr>
        <w:tblStyle w:val="8"/>
        <w:tblW w:w="9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5190"/>
      </w:tblGrid>
      <w:tr w14:paraId="7431D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3969" w:type="dxa"/>
          </w:tcPr>
          <w:p w14:paraId="2934210F">
            <w:pPr>
              <w:spacing w:line="520" w:lineRule="exact"/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使用单位：</w:t>
            </w:r>
          </w:p>
        </w:tc>
        <w:tc>
          <w:tcPr>
            <w:tcW w:w="5190" w:type="dxa"/>
          </w:tcPr>
          <w:p w14:paraId="4FE50235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资金来源：☑技改费  □管理费（维修）</w:t>
            </w:r>
          </w:p>
          <w:p w14:paraId="1F928937">
            <w:pPr>
              <w:spacing w:line="520" w:lineRule="exact"/>
              <w:ind w:firstLine="1200" w:firstLineChars="500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□研发费  □制造费（备件材料）</w:t>
            </w:r>
          </w:p>
          <w:p w14:paraId="53A6D447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  <w:p w14:paraId="422A84B4">
            <w:pPr>
              <w:spacing w:line="520" w:lineRule="exact"/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E072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9159" w:type="dxa"/>
            <w:gridSpan w:val="2"/>
          </w:tcPr>
          <w:p w14:paraId="360DE496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目的：</w:t>
            </w:r>
            <w:bookmarkStart w:id="0" w:name="_GoBack"/>
            <w:bookmarkEnd w:id="0"/>
          </w:p>
        </w:tc>
      </w:tr>
      <w:tr w14:paraId="5962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9159" w:type="dxa"/>
            <w:gridSpan w:val="2"/>
          </w:tcPr>
          <w:p w14:paraId="08F27AEE">
            <w:pPr>
              <w:rPr>
                <w:rFonts w:ascii="宋体" w:hAnsi="宋体"/>
                <w:kern w:val="0"/>
                <w:sz w:val="24"/>
                <w:szCs w:val="24"/>
              </w:rPr>
            </w:pPr>
          </w:p>
        </w:tc>
      </w:tr>
      <w:tr w14:paraId="4BAB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9159" w:type="dxa"/>
            <w:gridSpan w:val="2"/>
          </w:tcPr>
          <w:p w14:paraId="3B322E48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执行标准（规章制度、法规）：</w:t>
            </w:r>
            <w:r>
              <w:rPr>
                <w:rFonts w:ascii="宋体" w:hAnsi="宋体"/>
                <w:kern w:val="0"/>
                <w:sz w:val="24"/>
              </w:rPr>
              <w:t>包含但不限于以下标准：</w:t>
            </w:r>
          </w:p>
          <w:p w14:paraId="0F264ED6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《设备及备件采购管理规定》（Q/DBZY·014-G004）</w:t>
            </w:r>
          </w:p>
          <w:p w14:paraId="3056C2A5">
            <w:pPr>
              <w:rPr>
                <w:rFonts w:ascii="宋体" w:hAnsi="宋体"/>
                <w:kern w:val="0"/>
                <w:sz w:val="24"/>
              </w:rPr>
            </w:pPr>
          </w:p>
        </w:tc>
      </w:tr>
    </w:tbl>
    <w:tbl>
      <w:tblPr>
        <w:tblStyle w:val="7"/>
        <w:tblW w:w="916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635"/>
        <w:gridCol w:w="5355"/>
        <w:gridCol w:w="1317"/>
      </w:tblGrid>
      <w:tr w14:paraId="105E95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tblHeader/>
          <w:jc w:val="center"/>
        </w:trPr>
        <w:tc>
          <w:tcPr>
            <w:tcW w:w="854" w:type="dxa"/>
            <w:shd w:val="clear" w:color="auto" w:fill="FFFFFF" w:themeFill="background1"/>
            <w:vAlign w:val="center"/>
          </w:tcPr>
          <w:p w14:paraId="7CA7D760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编号</w:t>
            </w:r>
          </w:p>
        </w:tc>
        <w:tc>
          <w:tcPr>
            <w:tcW w:w="1635" w:type="dxa"/>
            <w:shd w:val="clear" w:color="auto" w:fill="FFFFFF" w:themeFill="background1"/>
            <w:vAlign w:val="center"/>
          </w:tcPr>
          <w:p w14:paraId="4DFE875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项目</w:t>
            </w:r>
          </w:p>
        </w:tc>
        <w:tc>
          <w:tcPr>
            <w:tcW w:w="5355" w:type="dxa"/>
            <w:shd w:val="clear" w:color="auto" w:fill="FFFFFF" w:themeFill="background1"/>
            <w:vAlign w:val="center"/>
          </w:tcPr>
          <w:p w14:paraId="389C06F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要求内容</w:t>
            </w:r>
          </w:p>
        </w:tc>
        <w:tc>
          <w:tcPr>
            <w:tcW w:w="1317" w:type="dxa"/>
            <w:shd w:val="clear" w:color="auto" w:fill="FFFFFF" w:themeFill="background1"/>
            <w:vAlign w:val="center"/>
          </w:tcPr>
          <w:p w14:paraId="54C478E4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  <w:woUserID w:val="2"/>
              </w:rPr>
            </w:pPr>
            <w:r>
              <w:rPr>
                <w:rFonts w:hint="eastAsia" w:ascii="宋体" w:hAnsi="宋体"/>
                <w:sz w:val="24"/>
                <w:szCs w:val="24"/>
                <w:woUserID w:val="2"/>
              </w:rPr>
              <w:t>必须/期望</w:t>
            </w:r>
          </w:p>
        </w:tc>
      </w:tr>
      <w:tr w14:paraId="4719F7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54" w:type="dxa"/>
            <w:vAlign w:val="center"/>
          </w:tcPr>
          <w:p w14:paraId="1787EAF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URS01</w:t>
            </w:r>
          </w:p>
        </w:tc>
        <w:tc>
          <w:tcPr>
            <w:tcW w:w="1635" w:type="dxa"/>
            <w:vAlign w:val="center"/>
          </w:tcPr>
          <w:p w14:paraId="544E9D4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设备工艺或性能要求</w:t>
            </w:r>
          </w:p>
        </w:tc>
        <w:tc>
          <w:tcPr>
            <w:tcW w:w="5355" w:type="dxa"/>
            <w:vAlign w:val="center"/>
          </w:tcPr>
          <w:p w14:paraId="66F4EE41">
            <w:p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设备名称：</w:t>
            </w:r>
            <w:r>
              <w:rPr>
                <w:sz w:val="24"/>
                <w:highlight w:val="none"/>
              </w:rPr>
              <w:t>电动</w:t>
            </w:r>
            <w:r>
              <w:rPr>
                <w:rFonts w:hint="eastAsia"/>
                <w:sz w:val="24"/>
                <w:highlight w:val="none"/>
                <w:lang w:eastAsia="zh"/>
                <w:woUserID w:val="1"/>
              </w:rPr>
              <w:t>取样</w:t>
            </w:r>
            <w:r>
              <w:rPr>
                <w:sz w:val="24"/>
                <w:highlight w:val="none"/>
              </w:rPr>
              <w:t>车</w:t>
            </w:r>
          </w:p>
          <w:p w14:paraId="5D6533AA">
            <w:p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数量：</w:t>
            </w: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  <w:woUserID w:val="2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辆</w:t>
            </w:r>
          </w:p>
          <w:p w14:paraId="5F6199E5">
            <w:pPr>
              <w:rPr>
                <w:rFonts w:hint="eastAsia" w:ascii="宋体"/>
                <w:sz w:val="24"/>
                <w:lang w:eastAsia="zh"/>
                <w:woUserID w:val="1"/>
              </w:rPr>
            </w:pPr>
            <w:r>
              <w:rPr>
                <w:rFonts w:hint="eastAsia"/>
                <w:sz w:val="24"/>
                <w:szCs w:val="24"/>
                <w:highlight w:val="none"/>
              </w:rPr>
              <w:t>设备主要结构或配置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"/>
              </w:rPr>
              <w:t>：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至少能乘坐2人（含驾驶员），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"/>
              </w:rPr>
              <w:t>配置货厢</w:t>
            </w:r>
            <w:r>
              <w:rPr>
                <w:rFonts w:hint="eastAsia"/>
                <w:sz w:val="24"/>
                <w:szCs w:val="24"/>
                <w:highlight w:val="none"/>
                <w:lang w:val="en-US" w:eastAsia="zh-CN"/>
              </w:rPr>
              <w:t>，车身和货厢封闭设计，配双锁。</w:t>
            </w:r>
          </w:p>
        </w:tc>
        <w:tc>
          <w:tcPr>
            <w:tcW w:w="1317" w:type="dxa"/>
            <w:vAlign w:val="center"/>
          </w:tcPr>
          <w:p w14:paraId="491F0BF1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2A67FA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4" w:type="dxa"/>
            <w:vAlign w:val="center"/>
          </w:tcPr>
          <w:p w14:paraId="4A366A3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URS02</w:t>
            </w:r>
          </w:p>
        </w:tc>
        <w:tc>
          <w:tcPr>
            <w:tcW w:w="1635" w:type="dxa"/>
            <w:vAlign w:val="center"/>
          </w:tcPr>
          <w:p w14:paraId="24949FD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安全要求</w:t>
            </w:r>
          </w:p>
        </w:tc>
        <w:tc>
          <w:tcPr>
            <w:tcW w:w="5355" w:type="dxa"/>
            <w:vAlign w:val="center"/>
          </w:tcPr>
          <w:p w14:paraId="74C58E64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.符合国家或行业相关规定。</w:t>
            </w:r>
          </w:p>
          <w:p w14:paraId="59F47981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.设备应贴有统一的设备铭牌。</w:t>
            </w:r>
          </w:p>
          <w:p w14:paraId="12E6285A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3</w:t>
            </w:r>
            <w:r>
              <w:rPr>
                <w:rFonts w:hint="eastAsia" w:ascii="宋体" w:cs="宋体"/>
                <w:sz w:val="24"/>
                <w:szCs w:val="24"/>
              </w:rPr>
              <w:t>.电气部分应密封，保证不被水侵蚀。</w:t>
            </w:r>
          </w:p>
          <w:p w14:paraId="22A6BA0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4.其他要求：无。</w:t>
            </w:r>
          </w:p>
        </w:tc>
        <w:tc>
          <w:tcPr>
            <w:tcW w:w="1317" w:type="dxa"/>
            <w:vAlign w:val="center"/>
          </w:tcPr>
          <w:p w14:paraId="713C1E6C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71A68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54" w:type="dxa"/>
            <w:vAlign w:val="center"/>
          </w:tcPr>
          <w:p w14:paraId="720909A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URS03</w:t>
            </w:r>
          </w:p>
        </w:tc>
        <w:tc>
          <w:tcPr>
            <w:tcW w:w="1635" w:type="dxa"/>
            <w:vAlign w:val="center"/>
          </w:tcPr>
          <w:p w14:paraId="5FC5269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安装区域及位置要求</w:t>
            </w:r>
          </w:p>
        </w:tc>
        <w:tc>
          <w:tcPr>
            <w:tcW w:w="5355" w:type="dxa"/>
            <w:vAlign w:val="center"/>
          </w:tcPr>
          <w:p w14:paraId="29662255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</w:rPr>
              <w:t>厂房内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  ☑厂房外</w:t>
            </w:r>
          </w:p>
          <w:p w14:paraId="4E3FE88D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</w:rPr>
              <w:t>非防爆区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 xml:space="preserve">  □防爆区 防爆等级Exd</w:t>
            </w:r>
            <w:r>
              <w:rPr>
                <w:rFonts w:ascii="宋体" w:hAnsi="宋体"/>
                <w:kern w:val="0"/>
                <w:sz w:val="24"/>
                <w:szCs w:val="24"/>
              </w:rPr>
              <w:t>Ⅱ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BT4</w:t>
            </w:r>
          </w:p>
          <w:p w14:paraId="04C9429E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其他要求：无</w:t>
            </w:r>
          </w:p>
        </w:tc>
        <w:tc>
          <w:tcPr>
            <w:tcW w:w="1317" w:type="dxa"/>
            <w:vAlign w:val="center"/>
          </w:tcPr>
          <w:p w14:paraId="380D4F43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365F3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1CE629B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URS04</w:t>
            </w:r>
          </w:p>
        </w:tc>
        <w:tc>
          <w:tcPr>
            <w:tcW w:w="1635" w:type="dxa"/>
            <w:vAlign w:val="center"/>
          </w:tcPr>
          <w:p w14:paraId="44DA72B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安装环境要求</w:t>
            </w:r>
          </w:p>
        </w:tc>
        <w:tc>
          <w:tcPr>
            <w:tcW w:w="5355" w:type="dxa"/>
            <w:vAlign w:val="center"/>
          </w:tcPr>
          <w:p w14:paraId="0B6EF920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——</w:t>
            </w:r>
          </w:p>
        </w:tc>
        <w:tc>
          <w:tcPr>
            <w:tcW w:w="1317" w:type="dxa"/>
            <w:vAlign w:val="center"/>
          </w:tcPr>
          <w:p w14:paraId="3B57E7AA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</w:t>
            </w:r>
          </w:p>
        </w:tc>
      </w:tr>
      <w:tr w14:paraId="3DB1F5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  <w:jc w:val="center"/>
        </w:trPr>
        <w:tc>
          <w:tcPr>
            <w:tcW w:w="854" w:type="dxa"/>
            <w:vAlign w:val="center"/>
          </w:tcPr>
          <w:p w14:paraId="7CD7BD6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URS05</w:t>
            </w:r>
          </w:p>
        </w:tc>
        <w:tc>
          <w:tcPr>
            <w:tcW w:w="1635" w:type="dxa"/>
            <w:vAlign w:val="center"/>
          </w:tcPr>
          <w:p w14:paraId="7B8B4E7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电力要求</w:t>
            </w:r>
          </w:p>
        </w:tc>
        <w:tc>
          <w:tcPr>
            <w:tcW w:w="5355" w:type="dxa"/>
            <w:vAlign w:val="center"/>
          </w:tcPr>
          <w:p w14:paraId="2A4D66D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1.甲供配电为220V ，乙方设备需匹配。</w:t>
            </w:r>
          </w:p>
          <w:p w14:paraId="766E666B">
            <w:pPr>
              <w:rPr>
                <w:rFonts w:cs="Arial" w:asciiTheme="majorEastAsia" w:hAnsiTheme="majorEastAsia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2.电器元件触点、端子及电缆等选用符合国标，连接可靠，导电性能良好。</w:t>
            </w:r>
          </w:p>
          <w:p w14:paraId="045C18C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3.其他要求：无</w:t>
            </w:r>
          </w:p>
        </w:tc>
        <w:tc>
          <w:tcPr>
            <w:tcW w:w="1317" w:type="dxa"/>
            <w:vAlign w:val="center"/>
          </w:tcPr>
          <w:p w14:paraId="5C3022C0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69AEF8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6F118F6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URS06</w:t>
            </w:r>
          </w:p>
        </w:tc>
        <w:tc>
          <w:tcPr>
            <w:tcW w:w="1635" w:type="dxa"/>
            <w:vAlign w:val="center"/>
          </w:tcPr>
          <w:p w14:paraId="0FB7C41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设施/公用系统</w:t>
            </w:r>
          </w:p>
        </w:tc>
        <w:tc>
          <w:tcPr>
            <w:tcW w:w="5355" w:type="dxa"/>
            <w:vAlign w:val="center"/>
          </w:tcPr>
          <w:p w14:paraId="17EAF72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</w:t>
            </w:r>
          </w:p>
        </w:tc>
        <w:tc>
          <w:tcPr>
            <w:tcW w:w="1317" w:type="dxa"/>
            <w:vAlign w:val="center"/>
          </w:tcPr>
          <w:p w14:paraId="2C19827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</w:t>
            </w:r>
          </w:p>
        </w:tc>
      </w:tr>
      <w:tr w14:paraId="754961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54" w:type="dxa"/>
            <w:vAlign w:val="center"/>
          </w:tcPr>
          <w:p w14:paraId="78804E9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URS07</w:t>
            </w:r>
          </w:p>
        </w:tc>
        <w:tc>
          <w:tcPr>
            <w:tcW w:w="1635" w:type="dxa"/>
            <w:vAlign w:val="center"/>
          </w:tcPr>
          <w:p w14:paraId="6D530B7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外观及材质要求</w:t>
            </w:r>
          </w:p>
        </w:tc>
        <w:tc>
          <w:tcPr>
            <w:tcW w:w="5355" w:type="dxa"/>
            <w:vAlign w:val="center"/>
          </w:tcPr>
          <w:p w14:paraId="25EC62CC">
            <w:pPr>
              <w:numPr>
                <w:ilvl w:val="0"/>
                <w:numId w:val="1"/>
              </w:num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是否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车辆</w:t>
            </w:r>
            <w:r>
              <w:rPr>
                <w:rFonts w:ascii="宋体" w:hAnsi="宋体"/>
                <w:sz w:val="24"/>
                <w:szCs w:val="24"/>
                <w:highlight w:val="none"/>
              </w:rPr>
              <w:t>表面涂层色彩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是 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□否</w:t>
            </w:r>
          </w:p>
          <w:p w14:paraId="78970259">
            <w:pPr>
              <w:rPr>
                <w:rFonts w:hint="eastAsia" w:ascii="宋体" w:hAnsi="宋体" w:eastAsia="宋体"/>
                <w:sz w:val="24"/>
                <w:szCs w:val="24"/>
                <w:highlight w:val="none"/>
                <w:lang w:eastAsia="zh"/>
                <w:woUserID w:val="1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eastAsia="zh"/>
                <w:woUserID w:val="2"/>
              </w:rPr>
              <w:t>喷涂企业LOGO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。</w:t>
            </w:r>
          </w:p>
          <w:p w14:paraId="54421328">
            <w:pPr>
              <w:numPr>
                <w:ilvl w:val="0"/>
                <w:numId w:val="1"/>
              </w:num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是否要求设备表面粗糙度：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 xml:space="preserve">是 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否</w:t>
            </w:r>
          </w:p>
          <w:p w14:paraId="462AFF48">
            <w:pPr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3.车厢、车外壳为金属或注塑材质（保险杠和装饰部分除外）。</w:t>
            </w:r>
          </w:p>
        </w:tc>
        <w:tc>
          <w:tcPr>
            <w:tcW w:w="1317" w:type="dxa"/>
            <w:vAlign w:val="center"/>
          </w:tcPr>
          <w:p w14:paraId="5AC5E75A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419B7F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854" w:type="dxa"/>
            <w:vAlign w:val="center"/>
          </w:tcPr>
          <w:p w14:paraId="1B20FFD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URS08</w:t>
            </w:r>
          </w:p>
        </w:tc>
        <w:tc>
          <w:tcPr>
            <w:tcW w:w="1635" w:type="dxa"/>
            <w:vAlign w:val="center"/>
          </w:tcPr>
          <w:p w14:paraId="5C04B44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技术要求</w:t>
            </w:r>
          </w:p>
        </w:tc>
        <w:tc>
          <w:tcPr>
            <w:tcW w:w="5355" w:type="dxa"/>
            <w:vAlign w:val="center"/>
          </w:tcPr>
          <w:p w14:paraId="43A5B56F">
            <w:pPr>
              <w:widowControl/>
              <w:jc w:val="left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</w:rPr>
              <w:t>1.额定乘员</w:t>
            </w:r>
            <w:r>
              <w:rPr>
                <w:rFonts w:hint="eastAsia" w:ascii="宋体"/>
                <w:sz w:val="24"/>
                <w:highlight w:val="none"/>
                <w:lang w:eastAsia="zh"/>
                <w:woUserID w:val="1"/>
              </w:rPr>
              <w:t>：</w:t>
            </w:r>
            <w:r>
              <w:rPr>
                <w:rFonts w:hint="eastAsia"/>
                <w:sz w:val="24"/>
                <w:szCs w:val="24"/>
                <w:highlight w:val="none"/>
                <w:lang w:eastAsia="zh"/>
                <w:woUserID w:val="2"/>
              </w:rPr>
              <w:t>至少</w:t>
            </w:r>
            <w:r>
              <w:rPr>
                <w:rFonts w:hint="eastAsia" w:ascii="宋体"/>
                <w:sz w:val="24"/>
                <w:highlight w:val="none"/>
              </w:rPr>
              <w:t>2人。</w:t>
            </w:r>
          </w:p>
          <w:p w14:paraId="5FB02675">
            <w:pPr>
              <w:widowControl/>
              <w:jc w:val="left"/>
              <w:rPr>
                <w:rFonts w:hint="eastAsia" w:ascii="宋体" w:eastAsia="宋体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</w:rPr>
              <w:t>2.电控：</w:t>
            </w:r>
            <w:r>
              <w:rPr>
                <w:rFonts w:hint="eastAsia" w:ascii="宋体"/>
                <w:sz w:val="24"/>
                <w:highlight w:val="none"/>
                <w:lang w:eastAsia="zh"/>
                <w:woUserID w:val="1"/>
              </w:rPr>
              <w:t>纯电版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</w:rPr>
              <w:t>配备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胶体铅酸蓄电池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</w:rPr>
              <w:t>。</w:t>
            </w:r>
          </w:p>
          <w:p w14:paraId="2D060262">
            <w:pPr>
              <w:widowControl/>
              <w:jc w:val="left"/>
              <w:rPr>
                <w:rFonts w:ascii="宋体"/>
                <w:color w:val="000000"/>
                <w:sz w:val="24"/>
                <w:highlight w:val="none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</w:rPr>
              <w:t>3.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</w:rPr>
              <w:t>满载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续航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：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≥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50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公里</w:t>
            </w:r>
            <w:r>
              <w:rPr>
                <w:rFonts w:ascii="宋体"/>
                <w:color w:val="000000"/>
                <w:sz w:val="24"/>
                <w:highlight w:val="none"/>
              </w:rPr>
              <w:t>。</w:t>
            </w:r>
          </w:p>
          <w:p w14:paraId="3831F2BB">
            <w:pPr>
              <w:widowControl/>
              <w:jc w:val="left"/>
              <w:rPr>
                <w:rFonts w:hint="default" w:ascii="宋体" w:eastAsia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</w:rPr>
              <w:t>4.车辆载重250kg（不含车身和车厢自重）。</w:t>
            </w:r>
          </w:p>
          <w:p w14:paraId="23114771">
            <w:pPr>
              <w:widowControl/>
              <w:jc w:val="left"/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5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.需要有车门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，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车窗车门可上锁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。</w:t>
            </w:r>
          </w:p>
          <w:p w14:paraId="04DD462A">
            <w:pPr>
              <w:widowControl/>
              <w:jc w:val="left"/>
              <w:rPr>
                <w:rFonts w:ascii="宋体"/>
                <w:color w:val="000000"/>
                <w:sz w:val="24"/>
                <w:highlight w:val="none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6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.最高车速：3</w:t>
            </w:r>
            <w:r>
              <w:rPr>
                <w:rFonts w:ascii="宋体"/>
                <w:color w:val="000000"/>
                <w:sz w:val="24"/>
                <w:highlight w:val="none"/>
              </w:rPr>
              <w:t>0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km/h。</w:t>
            </w:r>
          </w:p>
          <w:p w14:paraId="333C7569">
            <w:pPr>
              <w:widowControl/>
              <w:jc w:val="left"/>
              <w:rPr>
                <w:rFonts w:ascii="宋体"/>
                <w:color w:val="000000"/>
                <w:sz w:val="24"/>
                <w:highlight w:val="none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7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.后视镜：左、右手动型</w:t>
            </w:r>
            <w:r>
              <w:rPr>
                <w:rFonts w:ascii="宋体"/>
                <w:color w:val="000000"/>
                <w:sz w:val="24"/>
                <w:highlight w:val="none"/>
              </w:rPr>
              <w:t>外后视镜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。</w:t>
            </w:r>
          </w:p>
          <w:p w14:paraId="38CC18F4">
            <w:pPr>
              <w:widowControl/>
              <w:jc w:val="left"/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8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.倒车影像：车辆安装</w:t>
            </w:r>
            <w:r>
              <w:rPr>
                <w:rFonts w:ascii="宋体"/>
                <w:color w:val="000000"/>
                <w:sz w:val="24"/>
                <w:highlight w:val="none"/>
              </w:rPr>
              <w:t>倒车影像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。</w:t>
            </w:r>
          </w:p>
          <w:p w14:paraId="37A0BCE4">
            <w:pPr>
              <w:widowControl/>
              <w:jc w:val="left"/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1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9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.车灯：远近光灯可调。</w:t>
            </w:r>
          </w:p>
          <w:p w14:paraId="717B44BA">
            <w:pPr>
              <w:widowControl/>
              <w:jc w:val="left"/>
              <w:rPr>
                <w:rFonts w:hint="eastAsia" w:ascii="宋体" w:eastAsia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10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.充电</w:t>
            </w:r>
            <w:r>
              <w:rPr>
                <w:rFonts w:ascii="宋体"/>
                <w:color w:val="000000"/>
                <w:sz w:val="24"/>
                <w:highlight w:val="none"/>
              </w:rPr>
              <w:t>输入电压：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220V。</w:t>
            </w:r>
          </w:p>
          <w:p w14:paraId="1B847ED0">
            <w:pP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1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1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.配</w:t>
            </w:r>
            <w:r>
              <w:rPr>
                <w:rFonts w:ascii="宋体"/>
                <w:color w:val="000000"/>
                <w:sz w:val="24"/>
                <w:highlight w:val="none"/>
              </w:rPr>
              <w:t>充电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器1台，充电器距车辆之间电源线长度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≥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5米</w:t>
            </w:r>
            <w:r>
              <w:rPr>
                <w:rFonts w:ascii="宋体"/>
                <w:color w:val="000000"/>
                <w:sz w:val="24"/>
                <w:highlight w:val="none"/>
              </w:rPr>
              <w:t>。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充电器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</w:rPr>
              <w:t>外壳使用耐高温阻燃材料，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具备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</w:rPr>
              <w:t>过流、过压、</w:t>
            </w:r>
            <w:r>
              <w:rPr>
                <w:rFonts w:hint="eastAsia" w:ascii="宋体"/>
                <w:color w:val="000000"/>
                <w:sz w:val="24"/>
                <w:highlight w:val="none"/>
              </w:rPr>
              <w:t>过充、过热、短路保护功能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</w:rPr>
              <w:t>。</w:t>
            </w:r>
          </w:p>
          <w:p w14:paraId="75774A36">
            <w:pPr>
              <w:rPr>
                <w:rFonts w:hint="default" w:ascii="宋体" w:eastAsia="宋体"/>
                <w:color w:val="000000"/>
                <w:sz w:val="24"/>
                <w:highlight w:val="none"/>
                <w:lang w:val="en-US" w:eastAsia="zh-CN"/>
                <w:woUserID w:val="2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1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2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.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配置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封闭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货厢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，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货厢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内部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防雨、防尘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设计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，尺寸不小于1.2m（长）×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1.0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m（宽）×1.0m（高），货厢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采用车尾部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2"/>
              </w:rPr>
              <w:t>对开门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、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天地锁设计，便于装卸货物，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配置双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物理</w:t>
            </w:r>
            <w:r>
              <w:rPr>
                <w:rFonts w:hint="eastAsia" w:ascii="宋体" w:eastAsia="宋体"/>
                <w:color w:val="000000"/>
                <w:sz w:val="24"/>
                <w:highlight w:val="none"/>
                <w:lang w:eastAsia="zh"/>
                <w:woUserID w:val="2"/>
              </w:rPr>
              <w:t>锁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-CN"/>
                <w:woUserID w:val="2"/>
              </w:rPr>
              <w:t>，</w:t>
            </w: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2"/>
              </w:rPr>
              <w:t>关门后保证货箱封闭。</w:t>
            </w:r>
          </w:p>
          <w:p w14:paraId="7F58AA17">
            <w:pP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</w:pPr>
            <w:r>
              <w:rPr>
                <w:rFonts w:hint="eastAsia" w:ascii="宋体"/>
                <w:color w:val="000000"/>
                <w:sz w:val="24"/>
                <w:highlight w:val="none"/>
                <w:lang w:val="en-US" w:eastAsia="zh-CN"/>
                <w:woUserID w:val="1"/>
              </w:rPr>
              <w:t>13</w:t>
            </w:r>
            <w: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  <w:t>.配件：易损配件应为标准通用型配件。</w:t>
            </w:r>
          </w:p>
          <w:p w14:paraId="4A28BCB1">
            <w:pPr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14</w:t>
            </w:r>
            <w:r>
              <w:rPr>
                <w:rFonts w:hint="eastAsia" w:ascii="宋体"/>
                <w:sz w:val="24"/>
                <w:highlight w:val="none"/>
              </w:rPr>
              <w:t>.设备、电器元件、材料均是标准产品，有合格证书。</w:t>
            </w:r>
          </w:p>
          <w:p w14:paraId="0348DDE4">
            <w:pPr>
              <w:rPr>
                <w:rFonts w:hint="eastAsia" w:ascii="宋体"/>
                <w:color w:val="000000"/>
                <w:sz w:val="24"/>
                <w:highlight w:val="none"/>
                <w:lang w:eastAsia="zh"/>
                <w:woUserID w:val="1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宋体"/>
                <w:sz w:val="24"/>
                <w:highlight w:val="none"/>
              </w:rPr>
              <w:t>.电气部分具有良好密封，可完全阻止灰尘、水和湿气进入其中，应不易生锈、掉漆。</w:t>
            </w:r>
          </w:p>
        </w:tc>
        <w:tc>
          <w:tcPr>
            <w:tcW w:w="1317" w:type="dxa"/>
            <w:vAlign w:val="center"/>
          </w:tcPr>
          <w:p w14:paraId="4FAFAC2A">
            <w:pPr>
              <w:spacing w:line="520" w:lineRule="exact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11F6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0582E246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</w:t>
            </w:r>
            <w:r>
              <w:rPr>
                <w:rFonts w:hint="eastAsia" w:ascii="宋体" w:hAnsi="宋体"/>
                <w:sz w:val="24"/>
                <w:szCs w:val="24"/>
              </w:rPr>
              <w:t>0</w:t>
            </w: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1635" w:type="dxa"/>
            <w:vAlign w:val="center"/>
          </w:tcPr>
          <w:p w14:paraId="092F422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控制系统要求</w:t>
            </w:r>
          </w:p>
        </w:tc>
        <w:tc>
          <w:tcPr>
            <w:tcW w:w="5355" w:type="dxa"/>
            <w:vAlign w:val="center"/>
          </w:tcPr>
          <w:p w14:paraId="75092715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电控</w:t>
            </w:r>
            <w:r>
              <w:rPr>
                <w:rFonts w:ascii="宋体"/>
                <w:sz w:val="24"/>
              </w:rPr>
              <w:t>系统：</w:t>
            </w:r>
            <w:r>
              <w:rPr>
                <w:rFonts w:hint="eastAsia" w:ascii="宋体"/>
                <w:sz w:val="24"/>
              </w:rPr>
              <w:t>坡道上</w:t>
            </w:r>
            <w:r>
              <w:rPr>
                <w:rFonts w:ascii="宋体"/>
                <w:sz w:val="24"/>
              </w:rPr>
              <w:t>防倒滑功能，电控电机过热保护功能，电池过放保护功能。</w:t>
            </w:r>
          </w:p>
          <w:p w14:paraId="19DA4532">
            <w:pPr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电池</w:t>
            </w:r>
            <w:r>
              <w:rPr>
                <w:rFonts w:hint="eastAsia" w:ascii="宋体"/>
                <w:sz w:val="24"/>
                <w:lang w:val="en-US" w:eastAsia="zh-CN"/>
              </w:rPr>
              <w:t>品牌</w:t>
            </w:r>
            <w:r>
              <w:rPr>
                <w:rFonts w:hint="eastAsia" w:ascii="宋体"/>
                <w:sz w:val="24"/>
              </w:rPr>
              <w:t>：超威，天能，京球</w:t>
            </w:r>
            <w:r>
              <w:rPr>
                <w:rFonts w:hint="eastAsia" w:ascii="宋体"/>
                <w:sz w:val="24"/>
                <w:lang w:val="en-US" w:eastAsia="zh-CN"/>
              </w:rPr>
              <w:t>等国内一线品牌。</w:t>
            </w:r>
            <w:r>
              <w:rPr>
                <w:rFonts w:hint="eastAsia" w:ascii="宋体"/>
                <w:sz w:val="24"/>
              </w:rPr>
              <w:t>需提供品牌官方授权书</w:t>
            </w:r>
            <w:r>
              <w:rPr>
                <w:rFonts w:hint="eastAsia" w:ascii="宋体"/>
                <w:sz w:val="24"/>
                <w:lang w:eastAsia="zh-CN"/>
              </w:rPr>
              <w:t>。</w:t>
            </w:r>
          </w:p>
          <w:p w14:paraId="41A980CD">
            <w:pPr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电控</w:t>
            </w:r>
            <w:r>
              <w:rPr>
                <w:rFonts w:hint="eastAsia" w:ascii="宋体"/>
                <w:sz w:val="24"/>
                <w:lang w:val="en-US" w:eastAsia="zh-CN"/>
              </w:rPr>
              <w:t>品牌</w:t>
            </w:r>
            <w:r>
              <w:rPr>
                <w:rFonts w:hint="eastAsia" w:ascii="宋体"/>
                <w:sz w:val="24"/>
              </w:rPr>
              <w:t>：英搏尔，天仪，海格</w:t>
            </w:r>
            <w:r>
              <w:rPr>
                <w:rFonts w:hint="eastAsia" w:ascii="宋体"/>
                <w:sz w:val="24"/>
                <w:lang w:val="en-US" w:eastAsia="zh-CN"/>
              </w:rPr>
              <w:t>等国内一线品牌。</w:t>
            </w:r>
          </w:p>
          <w:p w14:paraId="3878BFEE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电机</w:t>
            </w:r>
            <w:r>
              <w:rPr>
                <w:rFonts w:hint="eastAsia" w:ascii="宋体"/>
                <w:sz w:val="24"/>
                <w:lang w:val="en-US" w:eastAsia="zh-CN"/>
              </w:rPr>
              <w:t>品牌</w:t>
            </w:r>
            <w:r>
              <w:rPr>
                <w:rFonts w:hint="eastAsia" w:ascii="宋体"/>
                <w:sz w:val="24"/>
              </w:rPr>
              <w:t>：顺天，得普达，休普</w:t>
            </w:r>
            <w:r>
              <w:rPr>
                <w:rFonts w:hint="eastAsia" w:ascii="宋体"/>
                <w:sz w:val="24"/>
                <w:lang w:val="en-US" w:eastAsia="zh-CN"/>
              </w:rPr>
              <w:t>等国内一线品牌。</w:t>
            </w:r>
          </w:p>
        </w:tc>
        <w:tc>
          <w:tcPr>
            <w:tcW w:w="1317" w:type="dxa"/>
            <w:vAlign w:val="center"/>
          </w:tcPr>
          <w:p w14:paraId="7B2D3FD2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22D071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3091600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URS10</w:t>
            </w:r>
          </w:p>
        </w:tc>
        <w:tc>
          <w:tcPr>
            <w:tcW w:w="1635" w:type="dxa"/>
            <w:vAlign w:val="center"/>
          </w:tcPr>
          <w:p w14:paraId="541CF99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仪表要求</w:t>
            </w:r>
          </w:p>
        </w:tc>
        <w:tc>
          <w:tcPr>
            <w:tcW w:w="5355" w:type="dxa"/>
            <w:vAlign w:val="center"/>
          </w:tcPr>
          <w:p w14:paraId="76A070B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带倒车</w:t>
            </w:r>
            <w:r>
              <w:rPr>
                <w:rFonts w:ascii="宋体"/>
                <w:color w:val="000000"/>
                <w:sz w:val="24"/>
              </w:rPr>
              <w:t>影像</w:t>
            </w:r>
          </w:p>
        </w:tc>
        <w:tc>
          <w:tcPr>
            <w:tcW w:w="1317" w:type="dxa"/>
            <w:vAlign w:val="center"/>
          </w:tcPr>
          <w:p w14:paraId="041132A4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3277F2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3199773E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URS11</w:t>
            </w:r>
          </w:p>
        </w:tc>
        <w:tc>
          <w:tcPr>
            <w:tcW w:w="1635" w:type="dxa"/>
            <w:vAlign w:val="center"/>
          </w:tcPr>
          <w:p w14:paraId="67804E6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清洁要求</w:t>
            </w:r>
          </w:p>
        </w:tc>
        <w:tc>
          <w:tcPr>
            <w:tcW w:w="5355" w:type="dxa"/>
            <w:vAlign w:val="center"/>
          </w:tcPr>
          <w:p w14:paraId="404DA1A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——</w:t>
            </w:r>
          </w:p>
        </w:tc>
        <w:tc>
          <w:tcPr>
            <w:tcW w:w="1317" w:type="dxa"/>
            <w:vAlign w:val="center"/>
          </w:tcPr>
          <w:p w14:paraId="7D409A9A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</w:t>
            </w:r>
          </w:p>
        </w:tc>
      </w:tr>
      <w:tr w14:paraId="5D2B53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854" w:type="dxa"/>
            <w:vAlign w:val="center"/>
          </w:tcPr>
          <w:p w14:paraId="3EA2736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URS12</w:t>
            </w:r>
          </w:p>
        </w:tc>
        <w:tc>
          <w:tcPr>
            <w:tcW w:w="1635" w:type="dxa"/>
            <w:vAlign w:val="center"/>
          </w:tcPr>
          <w:p w14:paraId="793138F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润滑剂要求</w:t>
            </w:r>
          </w:p>
        </w:tc>
        <w:tc>
          <w:tcPr>
            <w:tcW w:w="5355" w:type="dxa"/>
            <w:vAlign w:val="center"/>
          </w:tcPr>
          <w:p w14:paraId="7064193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设备是否需加润滑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是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□否</w:t>
            </w:r>
          </w:p>
          <w:p w14:paraId="4B27AAE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hint="eastAsia" w:ascii="宋体" w:hAnsi="宋体"/>
                <w:sz w:val="24"/>
                <w:szCs w:val="24"/>
              </w:rPr>
              <w:t>类型：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食品级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☑普通</w:t>
            </w:r>
          </w:p>
          <w:p w14:paraId="4BD3E649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乙方提供加润滑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hint="eastAsia" w:ascii="宋体" w:hAnsi="宋体"/>
                <w:sz w:val="24"/>
                <w:szCs w:val="24"/>
              </w:rPr>
              <w:t>点位图和润滑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hint="eastAsia" w:ascii="宋体" w:hAnsi="宋体"/>
                <w:sz w:val="24"/>
                <w:szCs w:val="24"/>
              </w:rPr>
              <w:t>清单(注明品牌/型号规格等)，并推荐的润滑</w:t>
            </w:r>
            <w:r>
              <w:rPr>
                <w:rFonts w:ascii="宋体" w:hAnsi="宋体"/>
                <w:sz w:val="24"/>
                <w:szCs w:val="24"/>
              </w:rPr>
              <w:t>剂</w:t>
            </w:r>
            <w:r>
              <w:rPr>
                <w:rFonts w:hint="eastAsia" w:ascii="宋体" w:hAnsi="宋体"/>
                <w:sz w:val="24"/>
                <w:szCs w:val="24"/>
              </w:rPr>
              <w:t>更换周期。</w:t>
            </w:r>
          </w:p>
          <w:p w14:paraId="1B366938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设备所使用的润滑剂不可与产品进行接触。</w:t>
            </w:r>
          </w:p>
          <w:p w14:paraId="116F5600">
            <w:pPr>
              <w:numPr>
                <w:ilvl w:val="0"/>
                <w:numId w:val="2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其他要求：无</w:t>
            </w:r>
          </w:p>
        </w:tc>
        <w:tc>
          <w:tcPr>
            <w:tcW w:w="1317" w:type="dxa"/>
            <w:vAlign w:val="center"/>
          </w:tcPr>
          <w:p w14:paraId="7742EA81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6073CE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621CBFE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URS13</w:t>
            </w:r>
          </w:p>
        </w:tc>
        <w:tc>
          <w:tcPr>
            <w:tcW w:w="1635" w:type="dxa"/>
            <w:vAlign w:val="center"/>
          </w:tcPr>
          <w:p w14:paraId="03FB000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文件要求</w:t>
            </w:r>
          </w:p>
        </w:tc>
        <w:tc>
          <w:tcPr>
            <w:tcW w:w="5355" w:type="dxa"/>
            <w:vAlign w:val="center"/>
          </w:tcPr>
          <w:p w14:paraId="4F3BB5DF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乙方需编制资料交接清单，双方交接人员确认签字。</w:t>
            </w:r>
          </w:p>
          <w:p w14:paraId="40BD1CDB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乙方需提供1份纸版资料和1份电子版资料。</w:t>
            </w:r>
          </w:p>
          <w:p w14:paraId="3208C62A">
            <w:pPr>
              <w:numPr>
                <w:ilvl w:val="0"/>
                <w:numId w:val="3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乙方需提供资料明细：</w:t>
            </w:r>
          </w:p>
          <w:p w14:paraId="15A71379">
            <w:p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☑</w:t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使用说明书</w:t>
            </w:r>
          </w:p>
          <w:p w14:paraId="45A2D71B">
            <w:p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维护保养手册</w:t>
            </w:r>
          </w:p>
          <w:p w14:paraId="132311F6">
            <w:pPr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sym w:font="Wingdings 2" w:char="0052"/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报警清单和处理办法</w:t>
            </w:r>
          </w:p>
          <w:p w14:paraId="4374B41A">
            <w:pPr>
              <w:rPr>
                <w:rFonts w:ascii="宋体" w:hAnsi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☑外形图（含安装尺寸和要求）</w:t>
            </w:r>
          </w:p>
          <w:p w14:paraId="6F2E29F3">
            <w:pPr>
              <w:rPr>
                <w:rFonts w:ascii="宋体" w:hAnsi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sym w:font="Wingdings 2" w:char="0052"/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备件清单和标注对应位置的图纸</w:t>
            </w:r>
          </w:p>
          <w:p w14:paraId="590C4DAE">
            <w:pPr>
              <w:rPr>
                <w:rFonts w:ascii="宋体" w:hAnsi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sym w:font="Wingdings 2" w:char="0052"/>
            </w: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电气原理图和接线图</w:t>
            </w:r>
          </w:p>
          <w:p w14:paraId="480CF689">
            <w:pPr>
              <w:rPr>
                <w:rFonts w:ascii="宋体" w:hAnsi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□程序备份</w:t>
            </w:r>
          </w:p>
          <w:p w14:paraId="345AB5F2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highlight w:val="none"/>
              </w:rPr>
              <w:t>□其他：设备结构图纸</w:t>
            </w:r>
          </w:p>
        </w:tc>
        <w:tc>
          <w:tcPr>
            <w:tcW w:w="1317" w:type="dxa"/>
            <w:vAlign w:val="center"/>
          </w:tcPr>
          <w:p w14:paraId="1702C608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4E921A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55C46F7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URS14</w:t>
            </w:r>
          </w:p>
        </w:tc>
        <w:tc>
          <w:tcPr>
            <w:tcW w:w="1635" w:type="dxa"/>
            <w:vAlign w:val="center"/>
          </w:tcPr>
          <w:p w14:paraId="6BF5FA7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设备转运</w:t>
            </w:r>
            <w:r>
              <w:rPr>
                <w:rFonts w:hint="eastAsia" w:ascii="宋体" w:hAnsi="宋体"/>
                <w:sz w:val="24"/>
                <w:szCs w:val="24"/>
              </w:rPr>
              <w:t>要求</w:t>
            </w:r>
          </w:p>
        </w:tc>
        <w:tc>
          <w:tcPr>
            <w:tcW w:w="5355" w:type="dxa"/>
            <w:vAlign w:val="center"/>
          </w:tcPr>
          <w:p w14:paraId="5696317F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1.乙方需将设备运输至甲方指定地点，</w:t>
            </w:r>
            <w:r>
              <w:rPr>
                <w:rFonts w:cs="Arial" w:asciiTheme="minorEastAsia" w:hAnsiTheme="minorEastAsia" w:eastAsiaTheme="minorEastAsia"/>
                <w:sz w:val="24"/>
              </w:rPr>
              <w:t>应使用可靠的包装形式以保证设备运输安全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，设备</w:t>
            </w:r>
            <w:r>
              <w:rPr>
                <w:rFonts w:cs="Arial" w:asciiTheme="minorEastAsia" w:hAnsiTheme="minorEastAsia" w:eastAsiaTheme="minorEastAsia"/>
                <w:sz w:val="24"/>
              </w:rPr>
              <w:t>到货拆箱时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乙方</w:t>
            </w:r>
            <w:r>
              <w:rPr>
                <w:rFonts w:cs="Arial" w:asciiTheme="minorEastAsia" w:hAnsiTheme="minorEastAsia" w:eastAsiaTheme="minorEastAsia"/>
                <w:sz w:val="24"/>
              </w:rPr>
              <w:t>必须陪同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甲方</w:t>
            </w:r>
            <w:r>
              <w:rPr>
                <w:rFonts w:cs="Arial" w:asciiTheme="minorEastAsia" w:hAnsiTheme="minorEastAsia" w:eastAsiaTheme="minorEastAsia"/>
                <w:sz w:val="24"/>
              </w:rPr>
              <w:t>人员进行拆箱,如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乙方</w:t>
            </w:r>
            <w:r>
              <w:rPr>
                <w:rFonts w:cs="Arial" w:asciiTheme="minorEastAsia" w:hAnsiTheme="minorEastAsia" w:eastAsiaTheme="minorEastAsia"/>
                <w:sz w:val="24"/>
              </w:rPr>
              <w:t>授权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甲</w:t>
            </w:r>
            <w:r>
              <w:rPr>
                <w:rFonts w:cs="Arial" w:asciiTheme="minorEastAsia" w:hAnsiTheme="minorEastAsia" w:eastAsiaTheme="minorEastAsia"/>
                <w:sz w:val="24"/>
              </w:rPr>
              <w:t>方自行拆箱,拆箱后如发现机器及零配件有任何损坏、缺少，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乙方</w:t>
            </w:r>
            <w:r>
              <w:rPr>
                <w:rFonts w:cs="Arial" w:asciiTheme="minorEastAsia" w:hAnsiTheme="minorEastAsia" w:eastAsiaTheme="minorEastAsia"/>
                <w:sz w:val="24"/>
              </w:rPr>
              <w:t>应负全责不得推诿。</w:t>
            </w:r>
          </w:p>
          <w:p w14:paraId="5AF5AAA1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2.设备卸车职责：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☑甲方 □乙方</w:t>
            </w:r>
          </w:p>
          <w:p w14:paraId="1D9FC5FF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hAnsi="宋体"/>
                <w:sz w:val="24"/>
                <w:szCs w:val="24"/>
              </w:rPr>
              <w:t>设备吊运至安装位置职责：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甲方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□乙方</w:t>
            </w:r>
          </w:p>
          <w:p w14:paraId="157B838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设备安装职责：无</w:t>
            </w:r>
          </w:p>
          <w:p w14:paraId="3E70CAB9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□甲方（乙方指导）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□乙方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081DF367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5.分体设备现场组装职责：无</w:t>
            </w:r>
          </w:p>
          <w:p w14:paraId="000F61E1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□甲方（乙方指导）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□乙方</w:t>
            </w:r>
          </w:p>
          <w:p w14:paraId="692AB5B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6.一次线（配电室到现场控制柜）安装职责（材料甲供）：无</w:t>
            </w:r>
          </w:p>
          <w:p w14:paraId="26898060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□甲方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□乙方</w:t>
            </w:r>
          </w:p>
          <w:p w14:paraId="040EBD0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7.二次线（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现场控制柜到设备</w:t>
            </w:r>
            <w:r>
              <w:rPr>
                <w:rFonts w:hint="eastAsia" w:ascii="宋体" w:hAnsi="宋体"/>
                <w:sz w:val="24"/>
                <w:szCs w:val="24"/>
              </w:rPr>
              <w:t>）安装职责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（材料甲/乙供）</w:t>
            </w:r>
            <w:r>
              <w:rPr>
                <w:rFonts w:hint="eastAsia" w:ascii="宋体" w:hAnsi="宋体"/>
                <w:sz w:val="24"/>
                <w:szCs w:val="24"/>
              </w:rPr>
              <w:t>：无</w:t>
            </w:r>
          </w:p>
          <w:p w14:paraId="447609A3">
            <w:pPr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□甲方（乙方指导）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□乙方</w:t>
            </w:r>
          </w:p>
          <w:p w14:paraId="7F5C7B1E">
            <w:pPr>
              <w:rPr>
                <w:rFonts w:cs="Arial"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Theme="minorEastAsia"/>
                <w:kern w:val="0"/>
                <w:sz w:val="24"/>
                <w:szCs w:val="24"/>
              </w:rPr>
              <w:t>8.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乙方</w:t>
            </w:r>
            <w:r>
              <w:rPr>
                <w:rFonts w:cs="Arial" w:asciiTheme="minorEastAsia" w:hAnsiTheme="minorEastAsia" w:eastAsiaTheme="minorEastAsia"/>
                <w:sz w:val="24"/>
              </w:rPr>
              <w:t>负责对技术管理人员、操作人员、维修人员进行结构原理、性能、操作、维修、故障排除等基本知识的培训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，乙方需编制培训记录，被培训人员需签字确认。</w:t>
            </w:r>
          </w:p>
          <w:p w14:paraId="19EC23FD">
            <w:pPr>
              <w:rPr>
                <w:rFonts w:cs="Arial" w:asciiTheme="minorEastAsia" w:hAnsiTheme="minorEastAsia" w:eastAsiaTheme="minorEastAsia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</w:rPr>
              <w:t>9.其他要求：无</w:t>
            </w:r>
          </w:p>
        </w:tc>
        <w:tc>
          <w:tcPr>
            <w:tcW w:w="1317" w:type="dxa"/>
            <w:vAlign w:val="center"/>
          </w:tcPr>
          <w:p w14:paraId="132D5E94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7E45CA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54" w:type="dxa"/>
            <w:vAlign w:val="center"/>
          </w:tcPr>
          <w:p w14:paraId="55FE26BC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URS15</w:t>
            </w:r>
          </w:p>
        </w:tc>
        <w:tc>
          <w:tcPr>
            <w:tcW w:w="1635" w:type="dxa"/>
            <w:vAlign w:val="center"/>
          </w:tcPr>
          <w:p w14:paraId="1220D51D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验证/确认需求</w:t>
            </w:r>
          </w:p>
        </w:tc>
        <w:tc>
          <w:tcPr>
            <w:tcW w:w="5355" w:type="dxa"/>
            <w:vAlign w:val="center"/>
          </w:tcPr>
          <w:p w14:paraId="109C72B5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——</w:t>
            </w:r>
          </w:p>
        </w:tc>
        <w:tc>
          <w:tcPr>
            <w:tcW w:w="1317" w:type="dxa"/>
            <w:vAlign w:val="center"/>
          </w:tcPr>
          <w:p w14:paraId="5CE953EE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——</w:t>
            </w:r>
          </w:p>
        </w:tc>
      </w:tr>
      <w:tr w14:paraId="17C73F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854" w:type="dxa"/>
            <w:vAlign w:val="center"/>
          </w:tcPr>
          <w:p w14:paraId="5686841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URS16</w:t>
            </w:r>
          </w:p>
        </w:tc>
        <w:tc>
          <w:tcPr>
            <w:tcW w:w="1635" w:type="dxa"/>
            <w:vAlign w:val="center"/>
          </w:tcPr>
          <w:p w14:paraId="0185733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服务与维护</w:t>
            </w:r>
          </w:p>
        </w:tc>
        <w:tc>
          <w:tcPr>
            <w:tcW w:w="5355" w:type="dxa"/>
            <w:vAlign w:val="center"/>
          </w:tcPr>
          <w:p w14:paraId="74642947">
            <w:pPr>
              <w:numPr>
                <w:ilvl w:val="0"/>
                <w:numId w:val="4"/>
              </w:numPr>
              <w:rPr>
                <w:rFonts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设备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质保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期自终验收合格后算起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  <w:lang w:val="en-US" w:eastAsia="zh-CN"/>
                <w:woUserID w:val="1"/>
              </w:rPr>
              <w:t>12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个月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  <w:lang w:eastAsia="zh"/>
                <w:woUserID w:val="2"/>
              </w:rPr>
              <w:t>。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质保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期内，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乙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方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接到甲方通知后48小时内到达现场，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免费为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甲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方维修设备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，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由于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质量原因损坏的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零部件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应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免费更换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。</w:t>
            </w:r>
          </w:p>
          <w:p w14:paraId="41906D6C">
            <w:pPr>
              <w:numPr>
                <w:ilvl w:val="0"/>
                <w:numId w:val="4"/>
              </w:numPr>
              <w:rPr>
                <w:rFonts w:ascii="宋体" w:hAnsi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</w:rPr>
              <w:t>乙方需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提供可满足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  <w:lang w:val="en-US" w:eastAsia="zh-CN"/>
                <w:woUserID w:val="1"/>
              </w:rPr>
              <w:t>一</w:t>
            </w:r>
            <w:r>
              <w:rPr>
                <w:rFonts w:cs="Arial" w:asciiTheme="minorEastAsia" w:hAnsiTheme="minorEastAsia" w:eastAsiaTheme="minorEastAsia"/>
                <w:color w:val="000000"/>
                <w:sz w:val="24"/>
                <w:highlight w:val="none"/>
              </w:rPr>
              <w:t>年设备运行需要的易损零部件及零部件清单（包括报价）</w:t>
            </w:r>
            <w:r>
              <w:rPr>
                <w:rFonts w:hint="eastAsia" w:cs="Arial" w:asciiTheme="minorEastAsia" w:hAnsiTheme="minorEastAsia" w:eastAsiaTheme="minorEastAsia"/>
                <w:color w:val="000000"/>
                <w:sz w:val="24"/>
                <w:highlight w:val="none"/>
                <w:lang w:eastAsia="zh"/>
                <w:woUserID w:val="1"/>
              </w:rPr>
              <w:t>。</w:t>
            </w:r>
          </w:p>
          <w:p w14:paraId="5CC29FF9">
            <w:pPr>
              <w:numPr>
                <w:ilvl w:val="0"/>
                <w:numId w:val="4"/>
              </w:num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</w:rPr>
              <w:t>其他要求：无</w:t>
            </w:r>
          </w:p>
        </w:tc>
        <w:tc>
          <w:tcPr>
            <w:tcW w:w="1317" w:type="dxa"/>
            <w:vAlign w:val="center"/>
          </w:tcPr>
          <w:p w14:paraId="31800832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64B46C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51E9784B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URS17</w:t>
            </w:r>
          </w:p>
        </w:tc>
        <w:tc>
          <w:tcPr>
            <w:tcW w:w="1635" w:type="dxa"/>
            <w:vAlign w:val="center"/>
          </w:tcPr>
          <w:p w14:paraId="04B8B6E2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供应商确认</w:t>
            </w:r>
          </w:p>
        </w:tc>
        <w:tc>
          <w:tcPr>
            <w:tcW w:w="5355" w:type="dxa"/>
            <w:vAlign w:val="center"/>
          </w:tcPr>
          <w:p w14:paraId="3D4CA337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供应商对URS各项目要求能否满足予以确认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1317" w:type="dxa"/>
            <w:vAlign w:val="center"/>
          </w:tcPr>
          <w:p w14:paraId="401E47C7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必须</w:t>
            </w:r>
          </w:p>
        </w:tc>
      </w:tr>
      <w:tr w14:paraId="04DBA0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854" w:type="dxa"/>
            <w:vAlign w:val="center"/>
          </w:tcPr>
          <w:p w14:paraId="78A4980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URS18</w:t>
            </w:r>
          </w:p>
        </w:tc>
        <w:tc>
          <w:tcPr>
            <w:tcW w:w="1635" w:type="dxa"/>
            <w:vAlign w:val="center"/>
          </w:tcPr>
          <w:p w14:paraId="5D6962A4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节能环保要求</w:t>
            </w:r>
          </w:p>
        </w:tc>
        <w:tc>
          <w:tcPr>
            <w:tcW w:w="5355" w:type="dxa"/>
            <w:vAlign w:val="center"/>
          </w:tcPr>
          <w:p w14:paraId="2EFA119C">
            <w:pPr>
              <w:rPr>
                <w:rFonts w:cs="Arial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☑无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□</w:t>
            </w:r>
            <w:r>
              <w:rPr>
                <w:rFonts w:hint="eastAsia" w:cs="Arial" w:asciiTheme="minorEastAsia" w:hAnsiTheme="minorEastAsia" w:eastAsiaTheme="minorEastAsia"/>
                <w:sz w:val="24"/>
              </w:rPr>
              <w:t>具体要求：</w:t>
            </w:r>
          </w:p>
        </w:tc>
        <w:tc>
          <w:tcPr>
            <w:tcW w:w="1317" w:type="dxa"/>
            <w:vAlign w:val="center"/>
          </w:tcPr>
          <w:p w14:paraId="4A8253F4">
            <w:pPr>
              <w:spacing w:line="5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" w:bidi="ar-SA"/>
                <w:woUserID w:val="2"/>
              </w:rPr>
              <w:t>——</w:t>
            </w:r>
          </w:p>
        </w:tc>
      </w:tr>
    </w:tbl>
    <w:p w14:paraId="5FCEA05D">
      <w:pPr>
        <w:rPr>
          <w:sz w:val="32"/>
          <w:szCs w:val="32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0" w:type="auto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578"/>
      <w:gridCol w:w="2249"/>
      <w:gridCol w:w="2448"/>
      <w:gridCol w:w="2816"/>
    </w:tblGrid>
    <w:tr w14:paraId="19ADC5E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481" w:hRule="exact"/>
        <w:jc w:val="center"/>
      </w:trPr>
      <w:tc>
        <w:tcPr>
          <w:tcW w:w="1578" w:type="dxa"/>
          <w:vMerge w:val="restart"/>
          <w:tcBorders>
            <w:top w:val="single" w:color="auto" w:sz="12" w:space="0"/>
            <w:left w:val="single" w:color="auto" w:sz="12" w:space="0"/>
          </w:tcBorders>
        </w:tcPr>
        <w:p w14:paraId="6B08606B">
          <w:pPr>
            <w:ind w:firstLine="200"/>
            <w:rPr>
              <w:rFonts w:ascii="Arial" w:hAnsi="Arial" w:eastAsia="黑体" w:cs="Arial"/>
            </w:rPr>
          </w:pPr>
          <w: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183515</wp:posOffset>
                </wp:positionV>
                <wp:extent cx="904875" cy="1036320"/>
                <wp:effectExtent l="0" t="0" r="9525" b="11430"/>
                <wp:wrapNone/>
                <wp:docPr id="2" name="图片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5434" cy="1036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513" w:type="dxa"/>
          <w:gridSpan w:val="3"/>
          <w:tcBorders>
            <w:top w:val="single" w:color="auto" w:sz="12" w:space="0"/>
            <w:right w:val="single" w:color="auto" w:sz="12" w:space="0"/>
          </w:tcBorders>
          <w:vAlign w:val="center"/>
        </w:tcPr>
        <w:p w14:paraId="3B67D6F2">
          <w:pPr>
            <w:jc w:val="center"/>
            <w:rPr>
              <w:rFonts w:hint="default" w:ascii="宋体" w:eastAsia="黑体"/>
              <w:b/>
              <w:bCs/>
              <w:sz w:val="36"/>
              <w:szCs w:val="36"/>
              <w:lang w:val="en-US" w:eastAsia="zh-CN"/>
            </w:rPr>
          </w:pPr>
          <w:r>
            <w:rPr>
              <w:rFonts w:hint="eastAsia" w:ascii="Arial" w:hAnsi="Arial" w:eastAsia="黑体" w:cs="Arial"/>
              <w:color w:val="000000"/>
              <w:sz w:val="28"/>
              <w:szCs w:val="28"/>
            </w:rPr>
            <w:t>电动</w:t>
          </w:r>
          <w:r>
            <w:rPr>
              <w:rFonts w:hint="eastAsia" w:ascii="Arial" w:hAnsi="Arial" w:eastAsia="黑体" w:cs="Arial"/>
              <w:color w:val="000000"/>
              <w:sz w:val="28"/>
              <w:szCs w:val="28"/>
              <w:lang w:val="en-US" w:eastAsia="zh-CN"/>
            </w:rPr>
            <w:t>取样</w:t>
          </w:r>
          <w:r>
            <w:rPr>
              <w:rFonts w:hint="eastAsia" w:ascii="Arial" w:hAnsi="Arial" w:eastAsia="黑体" w:cs="Arial"/>
              <w:color w:val="000000"/>
              <w:sz w:val="28"/>
              <w:szCs w:val="28"/>
            </w:rPr>
            <w:t>车</w:t>
          </w:r>
          <w:r>
            <w:rPr>
              <w:rFonts w:hint="eastAsia" w:ascii="Arial" w:hAnsi="Arial" w:eastAsia="黑体" w:cs="Arial"/>
              <w:color w:val="000000"/>
              <w:sz w:val="28"/>
              <w:szCs w:val="28"/>
              <w:lang w:val="en-US" w:eastAsia="zh-CN"/>
            </w:rPr>
            <w:t>用户需求（设备）</w:t>
          </w:r>
        </w:p>
      </w:tc>
    </w:tr>
    <w:tr w14:paraId="1348D32A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exact"/>
        <w:jc w:val="center"/>
      </w:trPr>
      <w:tc>
        <w:tcPr>
          <w:tcW w:w="1578" w:type="dxa"/>
          <w:vMerge w:val="continue"/>
          <w:tcBorders>
            <w:left w:val="single" w:color="auto" w:sz="12" w:space="0"/>
          </w:tcBorders>
        </w:tcPr>
        <w:p w14:paraId="3A8CF28D">
          <w:pPr>
            <w:spacing w:line="240" w:lineRule="exact"/>
            <w:ind w:firstLine="200"/>
            <w:jc w:val="center"/>
            <w:rPr>
              <w:rFonts w:ascii="Arial" w:hAnsi="Arial" w:eastAsia="黑体" w:cs="Arial"/>
              <w:spacing w:val="-20"/>
            </w:rPr>
          </w:pPr>
        </w:p>
      </w:tc>
      <w:tc>
        <w:tcPr>
          <w:tcW w:w="7513" w:type="dxa"/>
          <w:gridSpan w:val="3"/>
          <w:tcBorders>
            <w:right w:val="single" w:color="auto" w:sz="12" w:space="0"/>
          </w:tcBorders>
          <w:vAlign w:val="center"/>
        </w:tcPr>
        <w:p w14:paraId="4C41CC56">
          <w:pPr>
            <w:ind w:right="-206" w:rightChars="-98" w:firstLine="200"/>
            <w:jc w:val="left"/>
            <w:rPr>
              <w:rFonts w:hint="default" w:ascii="黑体" w:hAnsi="宋体" w:eastAsia="宋体" w:cs="黑体"/>
              <w:sz w:val="24"/>
              <w:szCs w:val="24"/>
              <w:lang w:val="en-US" w:eastAsia="zh-CN"/>
            </w:rPr>
          </w:pPr>
          <w:r>
            <w:rPr>
              <w:rFonts w:hint="eastAsia" w:ascii="宋体" w:hAnsi="宋体"/>
              <w:sz w:val="24"/>
              <w:szCs w:val="24"/>
            </w:rPr>
            <w:t>编码：</w:t>
          </w:r>
          <w:r>
            <w:rPr>
              <w:rFonts w:ascii="宋体" w:hAnsi="宋体" w:cs="宋体"/>
              <w:sz w:val="24"/>
              <w:szCs w:val="24"/>
            </w:rPr>
            <w:t>Q/DBZY</w:t>
          </w:r>
          <w:r>
            <w:rPr>
              <w:rFonts w:hint="eastAsia" w:ascii="宋体" w:hAnsi="宋体" w:cs="宋体"/>
              <w:sz w:val="24"/>
              <w:szCs w:val="24"/>
            </w:rPr>
            <w:t>·014-</w:t>
          </w:r>
          <w:r>
            <w:rPr>
              <w:rFonts w:ascii="宋体" w:hAnsi="宋体" w:cs="宋体"/>
              <w:sz w:val="24"/>
              <w:szCs w:val="24"/>
            </w:rPr>
            <w:t>G</w:t>
          </w:r>
          <w:r>
            <w:rPr>
              <w:rFonts w:hint="eastAsia" w:ascii="宋体" w:hAnsi="宋体" w:cs="宋体"/>
              <w:sz w:val="24"/>
              <w:szCs w:val="24"/>
            </w:rPr>
            <w:t>003</w:t>
          </w:r>
          <w:r>
            <w:rPr>
              <w:rFonts w:ascii="宋体" w:hAnsi="宋体" w:cs="宋体"/>
              <w:sz w:val="24"/>
              <w:szCs w:val="24"/>
            </w:rPr>
            <w:t>-</w:t>
          </w:r>
          <w:r>
            <w:rPr>
              <w:rFonts w:hint="eastAsia" w:ascii="宋体" w:hAnsi="宋体" w:cs="宋体"/>
              <w:sz w:val="24"/>
              <w:szCs w:val="24"/>
            </w:rPr>
            <w:t>SB</w:t>
          </w:r>
          <w:r>
            <w:rPr>
              <w:rFonts w:hint="eastAsia" w:cs="Arial" w:asciiTheme="minorEastAsia" w:hAnsiTheme="minorEastAsia" w:eastAsiaTheme="minorEastAsia"/>
              <w:sz w:val="24"/>
              <w:szCs w:val="24"/>
            </w:rPr>
            <w:t>(40</w:t>
          </w:r>
          <w:r>
            <w:rPr>
              <w:rFonts w:hint="eastAsia" w:cs="Arial" w:asciiTheme="minorEastAsia" w:hAnsiTheme="minorEastAsia" w:eastAsiaTheme="minorEastAsia"/>
              <w:sz w:val="24"/>
              <w:szCs w:val="24"/>
              <w:lang w:val="en-US" w:eastAsia="zh-CN"/>
            </w:rPr>
            <w:t>2</w:t>
          </w:r>
          <w:r>
            <w:rPr>
              <w:rFonts w:hint="eastAsia" w:cs="Arial" w:asciiTheme="minorEastAsia" w:hAnsiTheme="minorEastAsia" w:eastAsiaTheme="minorEastAsia"/>
              <w:sz w:val="24"/>
              <w:szCs w:val="24"/>
            </w:rPr>
            <w:t>)</w:t>
          </w:r>
          <w:r>
            <w:rPr>
              <w:rFonts w:hint="eastAsia" w:ascii="宋体" w:hAnsi="宋体" w:cs="宋体"/>
              <w:sz w:val="24"/>
              <w:szCs w:val="24"/>
            </w:rPr>
            <w:t>-0</w:t>
          </w:r>
          <w:r>
            <w:rPr>
              <w:rFonts w:hint="eastAsia" w:ascii="宋体" w:hAnsi="宋体" w:cs="宋体"/>
              <w:sz w:val="24"/>
              <w:szCs w:val="24"/>
              <w:lang w:val="en-US" w:eastAsia="zh-CN"/>
            </w:rPr>
            <w:t>62</w:t>
          </w:r>
        </w:p>
      </w:tc>
    </w:tr>
    <w:tr w14:paraId="1D7C879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exact"/>
        <w:jc w:val="center"/>
      </w:trPr>
      <w:tc>
        <w:tcPr>
          <w:tcW w:w="1578" w:type="dxa"/>
          <w:vMerge w:val="continue"/>
          <w:tcBorders>
            <w:left w:val="single" w:color="auto" w:sz="12" w:space="0"/>
            <w:bottom w:val="single" w:color="auto" w:sz="12" w:space="0"/>
          </w:tcBorders>
        </w:tcPr>
        <w:p w14:paraId="6BD9B684">
          <w:pPr>
            <w:spacing w:line="240" w:lineRule="exact"/>
            <w:ind w:firstLine="200"/>
            <w:jc w:val="center"/>
            <w:rPr>
              <w:rFonts w:ascii="Arial" w:hAnsi="Arial" w:eastAsia="黑体" w:cs="Arial"/>
              <w:spacing w:val="-20"/>
            </w:rPr>
          </w:pPr>
        </w:p>
      </w:tc>
      <w:tc>
        <w:tcPr>
          <w:tcW w:w="2249" w:type="dxa"/>
          <w:tcBorders>
            <w:bottom w:val="single" w:color="auto" w:sz="12" w:space="0"/>
          </w:tcBorders>
          <w:vAlign w:val="center"/>
        </w:tcPr>
        <w:p w14:paraId="1A3BD201">
          <w:pPr>
            <w:ind w:right="-206" w:rightChars="-98" w:firstLine="200"/>
            <w:rPr>
              <w:rFonts w:hint="eastAsia" w:ascii="黑体" w:hAnsi="宋体" w:eastAsia="黑体" w:cs="黑体"/>
              <w:sz w:val="24"/>
              <w:szCs w:val="24"/>
              <w:lang w:eastAsia="zh-CN"/>
            </w:rPr>
          </w:pPr>
          <w:r>
            <w:rPr>
              <w:rFonts w:hint="eastAsia" w:ascii="宋体" w:hAnsi="宋体"/>
              <w:sz w:val="24"/>
              <w:szCs w:val="24"/>
            </w:rPr>
            <w:t>版本号：</w:t>
          </w:r>
          <w:r>
            <w:rPr>
              <w:rFonts w:hint="eastAsia" w:ascii="Arial" w:hAnsi="Arial" w:eastAsia="黑体" w:cs="Arial"/>
              <w:sz w:val="24"/>
              <w:szCs w:val="24"/>
            </w:rPr>
            <w:t>202</w:t>
          </w:r>
          <w:r>
            <w:rPr>
              <w:rFonts w:hint="eastAsia" w:ascii="Arial" w:hAnsi="Arial" w:eastAsia="黑体" w:cs="Arial"/>
              <w:sz w:val="24"/>
              <w:szCs w:val="24"/>
              <w:lang w:val="en-US" w:eastAsia="zh-CN"/>
            </w:rPr>
            <w:t>5</w:t>
          </w:r>
        </w:p>
      </w:tc>
      <w:tc>
        <w:tcPr>
          <w:tcW w:w="2448" w:type="dxa"/>
          <w:tcBorders>
            <w:bottom w:val="single" w:color="auto" w:sz="12" w:space="0"/>
          </w:tcBorders>
          <w:vAlign w:val="center"/>
        </w:tcPr>
        <w:p w14:paraId="03F42125">
          <w:pPr>
            <w:ind w:right="-206" w:rightChars="-98" w:firstLine="200"/>
            <w:jc w:val="left"/>
            <w:rPr>
              <w:rFonts w:ascii="黑体" w:hAnsi="宋体" w:cs="黑体"/>
              <w:sz w:val="24"/>
              <w:szCs w:val="24"/>
            </w:rPr>
          </w:pPr>
          <w:r>
            <w:rPr>
              <w:rFonts w:hint="eastAsia" w:ascii="宋体" w:hAnsi="宋体"/>
              <w:sz w:val="24"/>
              <w:szCs w:val="24"/>
            </w:rPr>
            <w:t>修订号：</w:t>
          </w:r>
          <w:r>
            <w:rPr>
              <w:rFonts w:hint="eastAsia" w:ascii="Arial" w:hAnsi="Arial" w:eastAsia="黑体" w:cs="Arial"/>
              <w:sz w:val="24"/>
              <w:szCs w:val="24"/>
            </w:rPr>
            <w:t>00</w:t>
          </w:r>
        </w:p>
      </w:tc>
      <w:tc>
        <w:tcPr>
          <w:tcW w:w="2816" w:type="dxa"/>
          <w:tcBorders>
            <w:bottom w:val="single" w:color="auto" w:sz="12" w:space="0"/>
            <w:right w:val="single" w:color="auto" w:sz="12" w:space="0"/>
          </w:tcBorders>
          <w:vAlign w:val="center"/>
        </w:tcPr>
        <w:p w14:paraId="47A8456F">
          <w:pPr>
            <w:ind w:right="-206" w:rightChars="-98" w:firstLine="200"/>
            <w:rPr>
              <w:rFonts w:ascii="Arial" w:hAnsi="Arial" w:eastAsia="黑体" w:cs="Arial"/>
              <w:sz w:val="24"/>
              <w:szCs w:val="24"/>
            </w:rPr>
          </w:pPr>
          <w:r>
            <w:rPr>
              <w:rFonts w:hint="eastAsia" w:ascii="宋体" w:hAnsi="宋体"/>
              <w:sz w:val="24"/>
              <w:szCs w:val="24"/>
            </w:rPr>
            <w:t>页号：</w:t>
          </w:r>
          <w:r>
            <w:rPr>
              <w:rFonts w:ascii="Arial" w:hAnsi="Arial" w:eastAsia="黑体" w:cs="Arial"/>
              <w:sz w:val="24"/>
              <w:szCs w:val="24"/>
            </w:rPr>
            <w:fldChar w:fldCharType="begin"/>
          </w:r>
          <w:r>
            <w:rPr>
              <w:rFonts w:ascii="Arial" w:hAnsi="Arial" w:eastAsia="黑体" w:cs="Arial"/>
              <w:sz w:val="24"/>
              <w:szCs w:val="24"/>
            </w:rPr>
            <w:instrText xml:space="preserve"> PAGE </w:instrText>
          </w:r>
          <w:r>
            <w:rPr>
              <w:rFonts w:ascii="Arial" w:hAnsi="Arial" w:eastAsia="黑体" w:cs="Arial"/>
              <w:sz w:val="24"/>
              <w:szCs w:val="24"/>
            </w:rPr>
            <w:fldChar w:fldCharType="separate"/>
          </w:r>
          <w:r>
            <w:rPr>
              <w:rFonts w:ascii="Arial" w:hAnsi="Arial" w:eastAsia="黑体" w:cs="Arial"/>
              <w:sz w:val="24"/>
              <w:szCs w:val="24"/>
            </w:rPr>
            <w:t>1</w:t>
          </w:r>
          <w:r>
            <w:rPr>
              <w:rFonts w:ascii="Arial" w:hAnsi="Arial" w:eastAsia="黑体" w:cs="Arial"/>
              <w:sz w:val="24"/>
              <w:szCs w:val="24"/>
            </w:rPr>
            <w:fldChar w:fldCharType="end"/>
          </w:r>
          <w:r>
            <w:rPr>
              <w:rFonts w:ascii="Arial" w:hAnsi="Arial" w:eastAsia="黑体" w:cs="Arial"/>
              <w:sz w:val="24"/>
              <w:szCs w:val="24"/>
              <w:lang w:val="zh-CN"/>
            </w:rPr>
            <w:t xml:space="preserve"> / </w:t>
          </w:r>
          <w:r>
            <w:rPr>
              <w:rFonts w:hint="eastAsia" w:ascii="Arial" w:hAnsi="Arial" w:eastAsia="黑体" w:cs="Arial"/>
              <w:sz w:val="24"/>
              <w:szCs w:val="24"/>
            </w:rPr>
            <w:t>5</w:t>
          </w:r>
        </w:p>
      </w:tc>
    </w:tr>
  </w:tbl>
  <w:p w14:paraId="4D6B9F80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E33025"/>
    <w:multiLevelType w:val="singleLevel"/>
    <w:tmpl w:val="C3E330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BAF06"/>
    <w:multiLevelType w:val="singleLevel"/>
    <w:tmpl w:val="FA5BAF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68EB7E5"/>
    <w:multiLevelType w:val="singleLevel"/>
    <w:tmpl w:val="568EB7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68ECC54"/>
    <w:multiLevelType w:val="singleLevel"/>
    <w:tmpl w:val="668ECC54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OWQ4Y2IwYjY2OTBkODJkZTk1YjY5NzMxZmQwM2EifQ=="/>
  </w:docVars>
  <w:rsids>
    <w:rsidRoot w:val="00F14E42"/>
    <w:rsid w:val="0005559E"/>
    <w:rsid w:val="001B74E2"/>
    <w:rsid w:val="002F5F3A"/>
    <w:rsid w:val="00423419"/>
    <w:rsid w:val="00432901"/>
    <w:rsid w:val="005D53A4"/>
    <w:rsid w:val="006805E6"/>
    <w:rsid w:val="007E6CE3"/>
    <w:rsid w:val="00910564"/>
    <w:rsid w:val="00933D7A"/>
    <w:rsid w:val="00943C4C"/>
    <w:rsid w:val="009A53B3"/>
    <w:rsid w:val="00A320AA"/>
    <w:rsid w:val="00B80C84"/>
    <w:rsid w:val="00B864F8"/>
    <w:rsid w:val="00CB540E"/>
    <w:rsid w:val="00CC1782"/>
    <w:rsid w:val="00F14E42"/>
    <w:rsid w:val="00F53BD0"/>
    <w:rsid w:val="010B22B0"/>
    <w:rsid w:val="01AF70E0"/>
    <w:rsid w:val="01BF4E1A"/>
    <w:rsid w:val="01D36303"/>
    <w:rsid w:val="02900CBF"/>
    <w:rsid w:val="029D7241"/>
    <w:rsid w:val="03541B9B"/>
    <w:rsid w:val="03E44DB3"/>
    <w:rsid w:val="043164D2"/>
    <w:rsid w:val="04A33936"/>
    <w:rsid w:val="056031E4"/>
    <w:rsid w:val="05D82321"/>
    <w:rsid w:val="06666C95"/>
    <w:rsid w:val="074958E1"/>
    <w:rsid w:val="074D6AE4"/>
    <w:rsid w:val="077A572B"/>
    <w:rsid w:val="07EA70C4"/>
    <w:rsid w:val="0B655824"/>
    <w:rsid w:val="0B6F6DCF"/>
    <w:rsid w:val="0BF204E9"/>
    <w:rsid w:val="0C6A2581"/>
    <w:rsid w:val="0CE05389"/>
    <w:rsid w:val="0F3155D8"/>
    <w:rsid w:val="0F3310BA"/>
    <w:rsid w:val="0F5D017B"/>
    <w:rsid w:val="0FDEFCAC"/>
    <w:rsid w:val="10D4091B"/>
    <w:rsid w:val="111807FE"/>
    <w:rsid w:val="11CA3638"/>
    <w:rsid w:val="12C30C3D"/>
    <w:rsid w:val="14A95C11"/>
    <w:rsid w:val="152F192A"/>
    <w:rsid w:val="15C578C3"/>
    <w:rsid w:val="16314110"/>
    <w:rsid w:val="17A050DA"/>
    <w:rsid w:val="17A9398E"/>
    <w:rsid w:val="18681694"/>
    <w:rsid w:val="18942586"/>
    <w:rsid w:val="18C748B7"/>
    <w:rsid w:val="195F34C1"/>
    <w:rsid w:val="19747C2B"/>
    <w:rsid w:val="19CF540D"/>
    <w:rsid w:val="19E653A6"/>
    <w:rsid w:val="1A310B82"/>
    <w:rsid w:val="1AA966F7"/>
    <w:rsid w:val="1B630C46"/>
    <w:rsid w:val="1C837DA7"/>
    <w:rsid w:val="1CEB1C3E"/>
    <w:rsid w:val="1F02489B"/>
    <w:rsid w:val="211803A6"/>
    <w:rsid w:val="214E5B76"/>
    <w:rsid w:val="2155182A"/>
    <w:rsid w:val="216B6728"/>
    <w:rsid w:val="21D73DBD"/>
    <w:rsid w:val="22BF52C7"/>
    <w:rsid w:val="23404B76"/>
    <w:rsid w:val="23F8626D"/>
    <w:rsid w:val="254A0D4A"/>
    <w:rsid w:val="25EF8A86"/>
    <w:rsid w:val="25FD1C98"/>
    <w:rsid w:val="26061EC2"/>
    <w:rsid w:val="26151358"/>
    <w:rsid w:val="26AD56A2"/>
    <w:rsid w:val="26CC5AA3"/>
    <w:rsid w:val="274C0668"/>
    <w:rsid w:val="27624129"/>
    <w:rsid w:val="28154679"/>
    <w:rsid w:val="28E57D82"/>
    <w:rsid w:val="297264D9"/>
    <w:rsid w:val="29AB625B"/>
    <w:rsid w:val="2A765E79"/>
    <w:rsid w:val="2B54647E"/>
    <w:rsid w:val="2BE972C6"/>
    <w:rsid w:val="2D2B320F"/>
    <w:rsid w:val="2D4367AA"/>
    <w:rsid w:val="2D452523"/>
    <w:rsid w:val="2D6A379B"/>
    <w:rsid w:val="2DFD7A5A"/>
    <w:rsid w:val="2E1E4B22"/>
    <w:rsid w:val="2F5F0CCC"/>
    <w:rsid w:val="2F9D3E3C"/>
    <w:rsid w:val="2FE04BDE"/>
    <w:rsid w:val="306409D7"/>
    <w:rsid w:val="310B248F"/>
    <w:rsid w:val="311741D6"/>
    <w:rsid w:val="319B6BB5"/>
    <w:rsid w:val="31DC6A5A"/>
    <w:rsid w:val="325B4596"/>
    <w:rsid w:val="32EA61E8"/>
    <w:rsid w:val="32ED5211"/>
    <w:rsid w:val="337F51B7"/>
    <w:rsid w:val="33922AE4"/>
    <w:rsid w:val="342C1C98"/>
    <w:rsid w:val="35B7727D"/>
    <w:rsid w:val="35DD75FE"/>
    <w:rsid w:val="36393D9E"/>
    <w:rsid w:val="36B85B13"/>
    <w:rsid w:val="377F4CEC"/>
    <w:rsid w:val="37E82428"/>
    <w:rsid w:val="37EB3CC7"/>
    <w:rsid w:val="38867636"/>
    <w:rsid w:val="39AB2C8B"/>
    <w:rsid w:val="3A5213A4"/>
    <w:rsid w:val="3A72549F"/>
    <w:rsid w:val="3AAD349A"/>
    <w:rsid w:val="3AFD6E35"/>
    <w:rsid w:val="3B015EF4"/>
    <w:rsid w:val="3B4B2FD8"/>
    <w:rsid w:val="3BCFC311"/>
    <w:rsid w:val="3C7E308D"/>
    <w:rsid w:val="3CFB5755"/>
    <w:rsid w:val="3D0C45D5"/>
    <w:rsid w:val="3D58678B"/>
    <w:rsid w:val="3DE6772F"/>
    <w:rsid w:val="3E931B32"/>
    <w:rsid w:val="3EA51073"/>
    <w:rsid w:val="3EB45193"/>
    <w:rsid w:val="3F3F325C"/>
    <w:rsid w:val="3FE47979"/>
    <w:rsid w:val="3FEE4714"/>
    <w:rsid w:val="411B527A"/>
    <w:rsid w:val="41CA0297"/>
    <w:rsid w:val="41FC39F9"/>
    <w:rsid w:val="43D9356D"/>
    <w:rsid w:val="44A065AE"/>
    <w:rsid w:val="44DF4BB3"/>
    <w:rsid w:val="452D43A0"/>
    <w:rsid w:val="45371786"/>
    <w:rsid w:val="45A43925"/>
    <w:rsid w:val="4674757D"/>
    <w:rsid w:val="468D2CCC"/>
    <w:rsid w:val="47153E31"/>
    <w:rsid w:val="474F52E2"/>
    <w:rsid w:val="4A930C66"/>
    <w:rsid w:val="4AE02989"/>
    <w:rsid w:val="4B27504B"/>
    <w:rsid w:val="4BF06AB2"/>
    <w:rsid w:val="4CA566E2"/>
    <w:rsid w:val="4CC94874"/>
    <w:rsid w:val="4D1442A5"/>
    <w:rsid w:val="4D4B7289"/>
    <w:rsid w:val="4E8A0689"/>
    <w:rsid w:val="4E9F2176"/>
    <w:rsid w:val="4EA4738A"/>
    <w:rsid w:val="4EC70B92"/>
    <w:rsid w:val="4FFF7176"/>
    <w:rsid w:val="50E42FD1"/>
    <w:rsid w:val="512A365A"/>
    <w:rsid w:val="522C33E5"/>
    <w:rsid w:val="55173EF5"/>
    <w:rsid w:val="55526C4B"/>
    <w:rsid w:val="55B92242"/>
    <w:rsid w:val="55E53997"/>
    <w:rsid w:val="56AE2637"/>
    <w:rsid w:val="56DDF4D4"/>
    <w:rsid w:val="57581A8E"/>
    <w:rsid w:val="57BFEF26"/>
    <w:rsid w:val="57CE2008"/>
    <w:rsid w:val="587E7A60"/>
    <w:rsid w:val="58CB5722"/>
    <w:rsid w:val="595C6C43"/>
    <w:rsid w:val="5A3F0176"/>
    <w:rsid w:val="5AAE032C"/>
    <w:rsid w:val="5AE81D0C"/>
    <w:rsid w:val="5B1E125F"/>
    <w:rsid w:val="5B84547E"/>
    <w:rsid w:val="5BBC75A4"/>
    <w:rsid w:val="5CB9E8C0"/>
    <w:rsid w:val="5CCF3F01"/>
    <w:rsid w:val="5CD55F69"/>
    <w:rsid w:val="5CF31AAB"/>
    <w:rsid w:val="5D971497"/>
    <w:rsid w:val="5DCD5C22"/>
    <w:rsid w:val="5E36363E"/>
    <w:rsid w:val="5E4D0988"/>
    <w:rsid w:val="5EEF2DC8"/>
    <w:rsid w:val="5EFD1C32"/>
    <w:rsid w:val="5F7B459B"/>
    <w:rsid w:val="5F845F11"/>
    <w:rsid w:val="5FB345DB"/>
    <w:rsid w:val="5FC544C5"/>
    <w:rsid w:val="5FD431D9"/>
    <w:rsid w:val="61175CB2"/>
    <w:rsid w:val="61932B55"/>
    <w:rsid w:val="619B35BC"/>
    <w:rsid w:val="61B551CA"/>
    <w:rsid w:val="61C87ABB"/>
    <w:rsid w:val="61E133D3"/>
    <w:rsid w:val="620D6D13"/>
    <w:rsid w:val="633E71D7"/>
    <w:rsid w:val="643C4976"/>
    <w:rsid w:val="65EC34DF"/>
    <w:rsid w:val="65F53DDF"/>
    <w:rsid w:val="66266F3E"/>
    <w:rsid w:val="66A03D4A"/>
    <w:rsid w:val="66DA6C4A"/>
    <w:rsid w:val="66EB7F7E"/>
    <w:rsid w:val="6749145B"/>
    <w:rsid w:val="675A65EF"/>
    <w:rsid w:val="677E611A"/>
    <w:rsid w:val="678FE897"/>
    <w:rsid w:val="6946308B"/>
    <w:rsid w:val="695D5F23"/>
    <w:rsid w:val="6A0B7B71"/>
    <w:rsid w:val="6A6576BE"/>
    <w:rsid w:val="6A6A4BD6"/>
    <w:rsid w:val="6A911DE1"/>
    <w:rsid w:val="6B444485"/>
    <w:rsid w:val="6B5D7219"/>
    <w:rsid w:val="6B5F01ED"/>
    <w:rsid w:val="6C354F35"/>
    <w:rsid w:val="6C4C4EC6"/>
    <w:rsid w:val="6CF37FCD"/>
    <w:rsid w:val="6D6C3F7B"/>
    <w:rsid w:val="6D934C4C"/>
    <w:rsid w:val="6E002F61"/>
    <w:rsid w:val="6E4A76D5"/>
    <w:rsid w:val="6E900C83"/>
    <w:rsid w:val="6EA75E92"/>
    <w:rsid w:val="6F7D5CCE"/>
    <w:rsid w:val="6FAF2139"/>
    <w:rsid w:val="6FBB245E"/>
    <w:rsid w:val="6FEBE8BD"/>
    <w:rsid w:val="6FFF091F"/>
    <w:rsid w:val="70131A31"/>
    <w:rsid w:val="702A5214"/>
    <w:rsid w:val="70851B21"/>
    <w:rsid w:val="7094113B"/>
    <w:rsid w:val="712E6CE2"/>
    <w:rsid w:val="714576F1"/>
    <w:rsid w:val="718576B9"/>
    <w:rsid w:val="72C14E1A"/>
    <w:rsid w:val="72F42517"/>
    <w:rsid w:val="72FFED6F"/>
    <w:rsid w:val="7308286F"/>
    <w:rsid w:val="73247AB1"/>
    <w:rsid w:val="733F8654"/>
    <w:rsid w:val="73A43546"/>
    <w:rsid w:val="74341F76"/>
    <w:rsid w:val="74705D27"/>
    <w:rsid w:val="74C612F4"/>
    <w:rsid w:val="753D14F5"/>
    <w:rsid w:val="755D54FC"/>
    <w:rsid w:val="75BE3EAE"/>
    <w:rsid w:val="77536BB7"/>
    <w:rsid w:val="77AE2B74"/>
    <w:rsid w:val="77CF26E1"/>
    <w:rsid w:val="77EE409D"/>
    <w:rsid w:val="77F71FE6"/>
    <w:rsid w:val="77FEB2FF"/>
    <w:rsid w:val="782A28D5"/>
    <w:rsid w:val="78376BBC"/>
    <w:rsid w:val="78811502"/>
    <w:rsid w:val="789D059A"/>
    <w:rsid w:val="78E3707F"/>
    <w:rsid w:val="790952AD"/>
    <w:rsid w:val="7A281A90"/>
    <w:rsid w:val="7AEF4AB2"/>
    <w:rsid w:val="7AF97A75"/>
    <w:rsid w:val="7BC43FB6"/>
    <w:rsid w:val="7C63567C"/>
    <w:rsid w:val="7D0322B9"/>
    <w:rsid w:val="7D5611EA"/>
    <w:rsid w:val="7DDC270B"/>
    <w:rsid w:val="7EC82B31"/>
    <w:rsid w:val="7EE2135B"/>
    <w:rsid w:val="7EFE0A22"/>
    <w:rsid w:val="7F14567C"/>
    <w:rsid w:val="7FBFEA47"/>
    <w:rsid w:val="7FD5285F"/>
    <w:rsid w:val="8BFAA7F6"/>
    <w:rsid w:val="8F3B5F99"/>
    <w:rsid w:val="92B1C628"/>
    <w:rsid w:val="977DD1EB"/>
    <w:rsid w:val="9AF9ACC5"/>
    <w:rsid w:val="A7DA2BF2"/>
    <w:rsid w:val="A95FCB57"/>
    <w:rsid w:val="ADBFF125"/>
    <w:rsid w:val="AFDF4D38"/>
    <w:rsid w:val="B7377ACF"/>
    <w:rsid w:val="B77B6893"/>
    <w:rsid w:val="B9D76080"/>
    <w:rsid w:val="BFE9E8A2"/>
    <w:rsid w:val="DAEA72D5"/>
    <w:rsid w:val="DBAFE053"/>
    <w:rsid w:val="DF5FADEC"/>
    <w:rsid w:val="DFAFC95F"/>
    <w:rsid w:val="EBFA8F87"/>
    <w:rsid w:val="EF77922E"/>
    <w:rsid w:val="F53B9431"/>
    <w:rsid w:val="F57F44E6"/>
    <w:rsid w:val="F5EF6D37"/>
    <w:rsid w:val="F7BE5FEA"/>
    <w:rsid w:val="F7E79615"/>
    <w:rsid w:val="F9EFA304"/>
    <w:rsid w:val="FF2D49A8"/>
    <w:rsid w:val="FF390465"/>
    <w:rsid w:val="FF7EAE3E"/>
    <w:rsid w:val="FF9FAC77"/>
    <w:rsid w:val="FFF18845"/>
    <w:rsid w:val="FFFFCD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Plain Text"/>
    <w:basedOn w:val="1"/>
    <w:autoRedefine/>
    <w:qFormat/>
    <w:uiPriority w:val="0"/>
    <w:rPr>
      <w:rFonts w:ascii="宋体" w:cs="宋体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autoRedefine/>
    <w:qFormat/>
    <w:uiPriority w:val="0"/>
    <w:rPr>
      <w:szCs w:val="24"/>
    </w:rPr>
  </w:style>
  <w:style w:type="table" w:styleId="8">
    <w:name w:val="Table Grid"/>
    <w:basedOn w:val="7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styleId="11">
    <w:name w:val="annotation reference"/>
    <w:basedOn w:val="9"/>
    <w:autoRedefine/>
    <w:semiHidden/>
    <w:qFormat/>
    <w:uiPriority w:val="99"/>
    <w:rPr>
      <w:sz w:val="21"/>
      <w:szCs w:val="21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SecC"/>
    <w:autoRedefine/>
    <w:qFormat/>
    <w:uiPriority w:val="0"/>
    <w:pPr>
      <w:tabs>
        <w:tab w:val="left" w:pos="851"/>
        <w:tab w:val="left" w:pos="1701"/>
        <w:tab w:val="left" w:pos="2268"/>
        <w:tab w:val="left" w:pos="2835"/>
        <w:tab w:val="left" w:pos="4536"/>
        <w:tab w:val="left" w:pos="6237"/>
        <w:tab w:val="right" w:pos="8505"/>
      </w:tabs>
      <w:ind w:left="1701" w:hanging="1701"/>
    </w:pPr>
    <w:rPr>
      <w:rFonts w:ascii="Arial" w:hAnsi="Arial" w:eastAsia="宋体" w:cs="Times New Roman"/>
      <w:sz w:val="21"/>
      <w:szCs w:val="22"/>
      <w:lang w:val="en-GB" w:eastAsia="da-DK" w:bidi="ar-SA"/>
    </w:rPr>
  </w:style>
  <w:style w:type="paragraph" w:customStyle="1" w:styleId="14">
    <w:name w:val="Tabelle"/>
    <w:basedOn w:val="1"/>
    <w:autoRedefine/>
    <w:qFormat/>
    <w:uiPriority w:val="0"/>
    <w:pPr>
      <w:widowControl/>
      <w:spacing w:before="40" w:after="40"/>
      <w:jc w:val="left"/>
    </w:pPr>
    <w:rPr>
      <w:rFonts w:ascii="宋体" w:hAnsi="宋体" w:cs="Arial"/>
      <w:kern w:val="0"/>
      <w:sz w:val="18"/>
      <w:szCs w:val="18"/>
    </w:rPr>
  </w:style>
  <w:style w:type="paragraph" w:customStyle="1" w:styleId="15">
    <w:name w:val="Table Paragraph"/>
    <w:basedOn w:val="1"/>
    <w:autoRedefine/>
    <w:qFormat/>
    <w:uiPriority w:val="1"/>
    <w:pPr>
      <w:spacing w:before="81"/>
      <w:ind w:left="3"/>
      <w:jc w:val="center"/>
    </w:pPr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5</Pages>
  <Words>1877</Words>
  <Characters>2037</Characters>
  <Lines>15</Lines>
  <Paragraphs>4</Paragraphs>
  <TotalTime>36</TotalTime>
  <ScaleCrop>false</ScaleCrop>
  <LinksUpToDate>false</LinksUpToDate>
  <CharactersWithSpaces>2062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2022-06-25T16:52:00Z</dcterms:created>
  <dc:creator>DY</dc:creator>
  <cp:lastModifiedBy>里昂</cp:lastModifiedBy>
  <cp:lastPrinted>2022-11-11T07:37:00Z</cp:lastPrinted>
  <dcterms:modified xsi:type="dcterms:W3CDTF">2025-08-11T00:55:35Z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F3C6DB8F7C5C47419F8FDB5EA351ED1F_13</vt:lpwstr>
  </property>
  <property fmtid="{D5CDD505-2E9C-101B-9397-08002B2CF9AE}" pid="4" name="KSOTemplateDocerSaveRecord">
    <vt:lpwstr>eyJoZGlkIjoiMTNiMzBkYmNjYTFkNzA4ZjVlYmU0NWE3NDZjODk0NWUiLCJ1c2VySWQiOiI1MTg0NzMzMTIifQ==</vt:lpwstr>
  </property>
</Properties>
</file>